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A385D4" w14:textId="6783FE1F" w:rsidR="00385301" w:rsidRPr="0013694A" w:rsidRDefault="00385301" w:rsidP="006D39F9">
      <w:pPr>
        <w:spacing w:line="360" w:lineRule="auto"/>
        <w:jc w:val="both"/>
        <w:rPr>
          <w:rFonts w:ascii="Arial" w:eastAsia="Times New Roman" w:hAnsi="Arial" w:cs="Arial"/>
          <w:b/>
          <w:color w:val="000000" w:themeColor="text1"/>
        </w:rPr>
      </w:pPr>
      <w:bookmarkStart w:id="0" w:name="_GoBack"/>
      <w:bookmarkEnd w:id="0"/>
      <w:r w:rsidRPr="0013694A">
        <w:rPr>
          <w:rFonts w:ascii="Arial" w:eastAsia="Times New Roman" w:hAnsi="Arial" w:cs="Arial"/>
          <w:b/>
          <w:color w:val="000000" w:themeColor="text1"/>
        </w:rPr>
        <w:t>Current global situation of Chagas disease</w:t>
      </w:r>
      <w:r w:rsidR="00FB58DE" w:rsidRPr="0013694A">
        <w:rPr>
          <w:rFonts w:ascii="Arial" w:eastAsia="Times New Roman" w:hAnsi="Arial" w:cs="Arial"/>
          <w:b/>
          <w:color w:val="000000" w:themeColor="text1"/>
        </w:rPr>
        <w:t>.</w:t>
      </w:r>
    </w:p>
    <w:p w14:paraId="4F37766E" w14:textId="77777777" w:rsidR="00123CFA" w:rsidRPr="0013694A" w:rsidRDefault="00123CFA" w:rsidP="006D39F9">
      <w:pPr>
        <w:spacing w:line="360" w:lineRule="auto"/>
        <w:jc w:val="both"/>
        <w:rPr>
          <w:rFonts w:ascii="Arial" w:eastAsia="Times New Roman" w:hAnsi="Arial" w:cs="Arial"/>
          <w:color w:val="000000" w:themeColor="text1"/>
        </w:rPr>
      </w:pPr>
    </w:p>
    <w:p w14:paraId="5251D45B" w14:textId="7E34EB65" w:rsidR="00385301" w:rsidRPr="0013694A" w:rsidRDefault="00385301" w:rsidP="006D39F9">
      <w:pPr>
        <w:spacing w:line="360" w:lineRule="auto"/>
        <w:jc w:val="both"/>
        <w:rPr>
          <w:rFonts w:ascii="Arial" w:eastAsia="Times New Roman" w:hAnsi="Arial" w:cs="Arial"/>
          <w:color w:val="000000" w:themeColor="text1"/>
        </w:rPr>
      </w:pPr>
      <w:r w:rsidRPr="0013694A">
        <w:rPr>
          <w:rFonts w:ascii="Arial" w:eastAsia="Times New Roman" w:hAnsi="Arial" w:cs="Arial"/>
          <w:color w:val="000000" w:themeColor="text1"/>
        </w:rPr>
        <w:t>Nisha J Garg</w:t>
      </w:r>
      <w:r w:rsidR="00BE35C4" w:rsidRPr="0013694A">
        <w:rPr>
          <w:rFonts w:ascii="Arial" w:eastAsia="Times New Roman" w:hAnsi="Arial" w:cs="Arial"/>
          <w:color w:val="000000" w:themeColor="text1"/>
        </w:rPr>
        <w:t>, PhD, MBA</w:t>
      </w:r>
    </w:p>
    <w:p w14:paraId="1F2201AD" w14:textId="107F0148" w:rsidR="00745D06" w:rsidRPr="0013694A" w:rsidRDefault="00385301" w:rsidP="006D39F9">
      <w:pPr>
        <w:spacing w:line="360" w:lineRule="auto"/>
        <w:jc w:val="both"/>
        <w:rPr>
          <w:rFonts w:ascii="Arial" w:eastAsia="Times New Roman" w:hAnsi="Arial" w:cs="Arial"/>
          <w:color w:val="000000" w:themeColor="text1"/>
        </w:rPr>
      </w:pPr>
      <w:r w:rsidRPr="0013694A">
        <w:rPr>
          <w:rFonts w:ascii="Arial" w:eastAsia="Times New Roman" w:hAnsi="Arial" w:cs="Arial"/>
          <w:color w:val="000000" w:themeColor="text1"/>
        </w:rPr>
        <w:t>Department of Microbiology &amp; Immunology</w:t>
      </w:r>
      <w:r w:rsidR="00745D06" w:rsidRPr="0013694A">
        <w:rPr>
          <w:rFonts w:ascii="Arial" w:eastAsia="Times New Roman" w:hAnsi="Arial" w:cs="Arial"/>
          <w:color w:val="000000" w:themeColor="text1"/>
        </w:rPr>
        <w:t xml:space="preserve"> and the Institute for Human Infections and Immunity, University of Texas Medical Branch, Galveston TX 77555-1070</w:t>
      </w:r>
    </w:p>
    <w:p w14:paraId="62E959D9" w14:textId="02A321F9" w:rsidR="00BE35C4" w:rsidRPr="0013694A" w:rsidRDefault="00BE35C4" w:rsidP="006D39F9">
      <w:pPr>
        <w:spacing w:line="360" w:lineRule="auto"/>
        <w:jc w:val="both"/>
        <w:rPr>
          <w:rFonts w:ascii="Arial" w:eastAsia="Times New Roman" w:hAnsi="Arial" w:cs="Arial"/>
          <w:color w:val="000000" w:themeColor="text1"/>
        </w:rPr>
      </w:pPr>
      <w:r w:rsidRPr="0013694A">
        <w:rPr>
          <w:rFonts w:ascii="Arial" w:eastAsia="Times New Roman" w:hAnsi="Arial" w:cs="Arial"/>
          <w:color w:val="000000" w:themeColor="text1"/>
        </w:rPr>
        <w:t>E</w:t>
      </w:r>
      <w:r w:rsidR="00B7235A" w:rsidRPr="0013694A">
        <w:rPr>
          <w:rFonts w:ascii="Arial" w:eastAsia="Times New Roman" w:hAnsi="Arial" w:cs="Arial"/>
          <w:color w:val="000000" w:themeColor="text1"/>
        </w:rPr>
        <w:t>mail</w:t>
      </w:r>
      <w:r w:rsidRPr="0013694A">
        <w:rPr>
          <w:rFonts w:ascii="Arial" w:eastAsia="Times New Roman" w:hAnsi="Arial" w:cs="Arial"/>
          <w:color w:val="000000" w:themeColor="text1"/>
        </w:rPr>
        <w:t>: nigarg@utmb.edu</w:t>
      </w:r>
    </w:p>
    <w:p w14:paraId="1AB1C0F4" w14:textId="77777777" w:rsidR="00385301" w:rsidRPr="0013694A" w:rsidRDefault="00385301" w:rsidP="006D39F9">
      <w:pPr>
        <w:spacing w:line="360" w:lineRule="auto"/>
        <w:jc w:val="both"/>
        <w:rPr>
          <w:rFonts w:ascii="Arial" w:eastAsia="Times New Roman" w:hAnsi="Arial" w:cs="Arial"/>
          <w:color w:val="000000" w:themeColor="text1"/>
        </w:rPr>
      </w:pPr>
    </w:p>
    <w:p w14:paraId="1B8A3F83" w14:textId="6F6D91D4" w:rsidR="00F23213" w:rsidRPr="0013694A" w:rsidRDefault="0085422C" w:rsidP="00123CFA">
      <w:pPr>
        <w:pStyle w:val="Ttulo4"/>
        <w:shd w:val="clear" w:color="auto" w:fill="FFFFFF"/>
        <w:spacing w:before="0" w:beforeAutospacing="0" w:after="0" w:afterAutospacing="0" w:line="360" w:lineRule="auto"/>
        <w:ind w:firstLine="432"/>
        <w:jc w:val="both"/>
        <w:rPr>
          <w:rFonts w:ascii="Arial" w:eastAsia="Times New Roman" w:hAnsi="Arial" w:cs="Arial"/>
          <w:b w:val="0"/>
          <w:color w:val="000000" w:themeColor="text1"/>
          <w:shd w:val="clear" w:color="auto" w:fill="FFFFFF"/>
        </w:rPr>
      </w:pPr>
      <w:r w:rsidRPr="0013694A">
        <w:rPr>
          <w:rFonts w:ascii="Arial" w:hAnsi="Arial" w:cs="Arial"/>
          <w:b w:val="0"/>
          <w:i/>
          <w:color w:val="000000" w:themeColor="text1"/>
        </w:rPr>
        <w:t>Trypanosoma cruzi</w:t>
      </w:r>
      <w:r w:rsidRPr="0013694A">
        <w:rPr>
          <w:rFonts w:ascii="Arial" w:hAnsi="Arial" w:cs="Arial"/>
          <w:b w:val="0"/>
          <w:color w:val="000000" w:themeColor="text1"/>
        </w:rPr>
        <w:t xml:space="preserve"> </w:t>
      </w:r>
      <w:r w:rsidR="00FC4649" w:rsidRPr="0013694A">
        <w:rPr>
          <w:rFonts w:ascii="Arial" w:hAnsi="Arial" w:cs="Arial"/>
          <w:b w:val="0"/>
          <w:color w:val="000000" w:themeColor="text1"/>
        </w:rPr>
        <w:t>has existed in humans for &gt;</w:t>
      </w:r>
      <w:r w:rsidRPr="0013694A">
        <w:rPr>
          <w:rFonts w:ascii="Arial" w:hAnsi="Arial" w:cs="Arial"/>
          <w:b w:val="0"/>
          <w:color w:val="000000" w:themeColor="text1"/>
        </w:rPr>
        <w:t>9000 years</w:t>
      </w:r>
      <w:r w:rsidR="005D5ED9" w:rsidRPr="0013694A">
        <w:rPr>
          <w:rFonts w:ascii="Arial" w:hAnsi="Arial" w:cs="Arial"/>
          <w:color w:val="000000" w:themeColor="text1"/>
        </w:rPr>
        <w:t xml:space="preserve"> </w:t>
      </w:r>
      <w:r w:rsidR="00BE35C4" w:rsidRPr="0013694A">
        <w:rPr>
          <w:rFonts w:ascii="Arial" w:hAnsi="Arial" w:cs="Arial"/>
          <w:b w:val="0"/>
          <w:color w:val="000000" w:themeColor="text1"/>
        </w:rPr>
        <w:fldChar w:fldCharType="begin">
          <w:fldData xml:space="preserve">PEVuZE5vdGU+PENpdGU+PEF1dGhvcj5BdWZkZXJoZWlkZTwvQXV0aG9yPjxZZWFyPjIwMDQ8L1ll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</w:fldData>
        </w:fldChar>
      </w:r>
      <w:r w:rsidR="00BE35C4" w:rsidRPr="0013694A">
        <w:rPr>
          <w:rFonts w:ascii="Arial" w:hAnsi="Arial" w:cs="Arial"/>
          <w:b w:val="0"/>
          <w:color w:val="000000" w:themeColor="text1"/>
        </w:rPr>
        <w:instrText xml:space="preserve"> ADDIN EN.CITE </w:instrText>
      </w:r>
      <w:r w:rsidR="00BE35C4" w:rsidRPr="0013694A">
        <w:rPr>
          <w:rFonts w:ascii="Arial" w:hAnsi="Arial" w:cs="Arial"/>
          <w:b w:val="0"/>
          <w:color w:val="000000" w:themeColor="text1"/>
        </w:rPr>
        <w:fldChar w:fldCharType="begin">
          <w:fldData xml:space="preserve">PEVuZE5vdGU+PENpdGU+PEF1dGhvcj5BdWZkZXJoZWlkZTwvQXV0aG9yPjxZZWFyPjIwMDQ8L1ll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</w:fldData>
        </w:fldChar>
      </w:r>
      <w:r w:rsidR="00BE35C4" w:rsidRPr="0013694A">
        <w:rPr>
          <w:rFonts w:ascii="Arial" w:hAnsi="Arial" w:cs="Arial"/>
          <w:b w:val="0"/>
          <w:color w:val="000000" w:themeColor="text1"/>
        </w:rPr>
        <w:instrText xml:space="preserve"> ADDIN EN.CITE.DATA </w:instrText>
      </w:r>
      <w:r w:rsidR="00BE35C4" w:rsidRPr="0013694A">
        <w:rPr>
          <w:rFonts w:ascii="Arial" w:hAnsi="Arial" w:cs="Arial"/>
          <w:b w:val="0"/>
          <w:color w:val="000000" w:themeColor="text1"/>
        </w:rPr>
      </w:r>
      <w:r w:rsidR="00BE35C4" w:rsidRPr="0013694A">
        <w:rPr>
          <w:rFonts w:ascii="Arial" w:hAnsi="Arial" w:cs="Arial"/>
          <w:b w:val="0"/>
          <w:color w:val="000000" w:themeColor="text1"/>
        </w:rPr>
        <w:fldChar w:fldCharType="end"/>
      </w:r>
      <w:r w:rsidR="00BE35C4" w:rsidRPr="0013694A">
        <w:rPr>
          <w:rFonts w:ascii="Arial" w:hAnsi="Arial" w:cs="Arial"/>
          <w:b w:val="0"/>
          <w:color w:val="000000" w:themeColor="text1"/>
        </w:rPr>
      </w:r>
      <w:r w:rsidR="00BE35C4" w:rsidRPr="0013694A">
        <w:rPr>
          <w:rFonts w:ascii="Arial" w:hAnsi="Arial" w:cs="Arial"/>
          <w:b w:val="0"/>
          <w:color w:val="000000" w:themeColor="text1"/>
        </w:rPr>
        <w:fldChar w:fldCharType="separate"/>
      </w:r>
      <w:r w:rsidR="00BE35C4" w:rsidRPr="0013694A">
        <w:rPr>
          <w:rFonts w:ascii="Arial" w:hAnsi="Arial" w:cs="Arial"/>
          <w:b w:val="0"/>
          <w:noProof/>
          <w:color w:val="000000" w:themeColor="text1"/>
          <w:vertAlign w:val="superscript"/>
        </w:rPr>
        <w:t>1</w:t>
      </w:r>
      <w:r w:rsidR="00BE35C4" w:rsidRPr="0013694A">
        <w:rPr>
          <w:rFonts w:ascii="Arial" w:hAnsi="Arial" w:cs="Arial"/>
          <w:b w:val="0"/>
          <w:color w:val="000000" w:themeColor="text1"/>
        </w:rPr>
        <w:fldChar w:fldCharType="end"/>
      </w:r>
      <w:r w:rsidR="005D5ED9" w:rsidRPr="0013694A">
        <w:rPr>
          <w:rFonts w:ascii="Arial" w:hAnsi="Arial" w:cs="Arial"/>
          <w:b w:val="0"/>
          <w:color w:val="000000" w:themeColor="text1"/>
        </w:rPr>
        <w:t xml:space="preserve">. </w:t>
      </w:r>
      <w:r w:rsidR="00FC4649" w:rsidRPr="0013694A">
        <w:rPr>
          <w:rFonts w:ascii="Arial" w:hAnsi="Arial" w:cs="Arial"/>
          <w:b w:val="0"/>
          <w:color w:val="000000" w:themeColor="text1"/>
        </w:rPr>
        <w:t>P</w:t>
      </w:r>
      <w:r w:rsidRPr="0013694A">
        <w:rPr>
          <w:rFonts w:ascii="Arial" w:hAnsi="Arial" w:cs="Arial"/>
          <w:b w:val="0"/>
          <w:color w:val="000000" w:themeColor="text1"/>
        </w:rPr>
        <w:t>arasite</w:t>
      </w:r>
      <w:r w:rsidR="005D5ED9" w:rsidRPr="0013694A">
        <w:rPr>
          <w:rFonts w:ascii="Arial" w:hAnsi="Arial" w:cs="Arial"/>
          <w:b w:val="0"/>
          <w:color w:val="000000" w:themeColor="text1"/>
        </w:rPr>
        <w:t xml:space="preserve">, vector and human </w:t>
      </w:r>
      <w:r w:rsidR="00FC4649" w:rsidRPr="0013694A">
        <w:rPr>
          <w:rFonts w:ascii="Arial" w:hAnsi="Arial" w:cs="Arial"/>
          <w:b w:val="0"/>
          <w:color w:val="000000" w:themeColor="text1"/>
        </w:rPr>
        <w:t xml:space="preserve">disease </w:t>
      </w:r>
      <w:r w:rsidRPr="0013694A">
        <w:rPr>
          <w:rFonts w:ascii="Arial" w:hAnsi="Arial" w:cs="Arial"/>
          <w:b w:val="0"/>
          <w:color w:val="000000" w:themeColor="text1"/>
        </w:rPr>
        <w:t xml:space="preserve">were </w:t>
      </w:r>
      <w:r w:rsidR="005D5ED9" w:rsidRPr="0013694A">
        <w:rPr>
          <w:rFonts w:ascii="Arial" w:hAnsi="Arial" w:cs="Arial"/>
          <w:b w:val="0"/>
          <w:color w:val="000000" w:themeColor="text1"/>
        </w:rPr>
        <w:t>described</w:t>
      </w:r>
      <w:r w:rsidR="00545EB5" w:rsidRPr="0013694A">
        <w:rPr>
          <w:rFonts w:ascii="Arial" w:hAnsi="Arial" w:cs="Arial"/>
          <w:b w:val="0"/>
          <w:color w:val="000000" w:themeColor="text1"/>
        </w:rPr>
        <w:t xml:space="preserve"> by Carlos Chagas</w:t>
      </w:r>
      <w:r w:rsidRPr="0013694A">
        <w:rPr>
          <w:rFonts w:ascii="Arial" w:hAnsi="Arial" w:cs="Arial"/>
          <w:b w:val="0"/>
          <w:color w:val="000000" w:themeColor="text1"/>
        </w:rPr>
        <w:t xml:space="preserve"> </w:t>
      </w:r>
      <w:r w:rsidR="00C7532F" w:rsidRPr="0013694A">
        <w:rPr>
          <w:rFonts w:ascii="Arial" w:hAnsi="Arial" w:cs="Arial"/>
          <w:b w:val="0"/>
          <w:color w:val="000000" w:themeColor="text1"/>
        </w:rPr>
        <w:t xml:space="preserve">in 1909 </w:t>
      </w:r>
      <w:r w:rsidR="00BE35C4" w:rsidRPr="0013694A">
        <w:rPr>
          <w:rFonts w:ascii="Arial" w:hAnsi="Arial" w:cs="Arial"/>
          <w:b w:val="0"/>
          <w:color w:val="000000" w:themeColor="text1"/>
        </w:rPr>
        <w:fldChar w:fldCharType="begin"/>
      </w:r>
      <w:r w:rsidR="00BE35C4" w:rsidRPr="0013694A">
        <w:rPr>
          <w:rFonts w:ascii="Arial" w:hAnsi="Arial" w:cs="Arial"/>
          <w:b w:val="0"/>
          <w:color w:val="000000" w:themeColor="text1"/>
        </w:rPr>
        <w:instrText xml:space="preserve"> ADDIN EN.CITE &lt;EndNote&gt;&lt;Cite&gt;&lt;Author&gt;Chagas&lt;/Author&gt;&lt;Year&gt;1909&lt;/Year&gt;&lt;RecNum&gt;7425&lt;/RecNum&gt;&lt;DisplayText&gt;&lt;style face="superscript"&gt;2&lt;/style&gt;&lt;/DisplayText&gt;&lt;record&gt;&lt;rec-number&gt;7425&lt;/rec-number&gt;&lt;foreign-keys&gt;&lt;key app="EN" db-id="vzpe0vvdys5afyefpz85fvs8sefztsfdt0vd" timestamp="1617287288"&gt;7425&lt;/key&gt;&lt;/foreign-keys&gt;&lt;ref-type name="Journal Article"&gt;17&lt;/ref-type&gt;&lt;contributors&gt;&lt;authors&gt;&lt;author&gt;Chagas, C. &lt;/author&gt;&lt;/authors&gt;&lt;/contributors&gt;&lt;titles&gt;&lt;title&gt;Nova tripanozomiase humana: estudos sob a&amp;#xD;morfologia e o ciclo evolutivo do Schizotrypanum cruzi n. gen.,&amp;#xD;s. sp. Agente etiológico de nova entidade mórbida no homem.&lt;/title&gt;&lt;secondary-title&gt;Mem Inst Oswaldo Cruz&lt;/secondary-title&gt;&lt;/titles&gt;&lt;periodical&gt;&lt;full-title&gt;Mem Inst Oswaldo Cruz&lt;/full-title&gt;&lt;/periodical&gt;&lt;pages&gt;159-218&lt;/pages&gt;&lt;volume&gt;1&lt;/volume&gt;&lt;dates&gt;&lt;year&gt;1909&lt;/year&gt;&lt;/dates&gt;&lt;urls&gt;&lt;/urls&gt;&lt;/record&gt;&lt;/Cite&gt;&lt;/EndNote&gt;</w:instrText>
      </w:r>
      <w:r w:rsidR="00BE35C4" w:rsidRPr="0013694A">
        <w:rPr>
          <w:rFonts w:ascii="Arial" w:hAnsi="Arial" w:cs="Arial"/>
          <w:b w:val="0"/>
          <w:color w:val="000000" w:themeColor="text1"/>
        </w:rPr>
        <w:fldChar w:fldCharType="separate"/>
      </w:r>
      <w:r w:rsidR="00BE35C4" w:rsidRPr="0013694A">
        <w:rPr>
          <w:rFonts w:ascii="Arial" w:hAnsi="Arial" w:cs="Arial"/>
          <w:b w:val="0"/>
          <w:noProof/>
          <w:color w:val="000000" w:themeColor="text1"/>
          <w:vertAlign w:val="superscript"/>
        </w:rPr>
        <w:t>2</w:t>
      </w:r>
      <w:r w:rsidR="00BE35C4" w:rsidRPr="0013694A">
        <w:rPr>
          <w:rFonts w:ascii="Arial" w:hAnsi="Arial" w:cs="Arial"/>
          <w:b w:val="0"/>
          <w:color w:val="000000" w:themeColor="text1"/>
        </w:rPr>
        <w:fldChar w:fldCharType="end"/>
      </w:r>
      <w:r w:rsidR="00C7532F" w:rsidRPr="0013694A">
        <w:rPr>
          <w:rFonts w:ascii="Arial" w:hAnsi="Arial" w:cs="Arial"/>
          <w:b w:val="0"/>
          <w:color w:val="000000" w:themeColor="text1"/>
        </w:rPr>
        <w:t xml:space="preserve">. </w:t>
      </w:r>
      <w:r w:rsidR="00F23213" w:rsidRPr="0013694A">
        <w:rPr>
          <w:rFonts w:ascii="Arial" w:eastAsia="Times New Roman" w:hAnsi="Arial" w:cs="Arial"/>
          <w:b w:val="0"/>
          <w:color w:val="000000" w:themeColor="text1"/>
          <w:shd w:val="clear" w:color="auto" w:fill="FFFFFF"/>
        </w:rPr>
        <w:t>Vectorial and congenital transmissions account for ~70% and 26% of new infections, respectively. The clinical course of C</w:t>
      </w:r>
      <w:r w:rsidR="00B7235A" w:rsidRPr="0013694A">
        <w:rPr>
          <w:rFonts w:ascii="Arial" w:eastAsia="Times New Roman" w:hAnsi="Arial" w:cs="Arial"/>
          <w:b w:val="0"/>
          <w:color w:val="000000" w:themeColor="text1"/>
          <w:shd w:val="clear" w:color="auto" w:fill="FFFFFF"/>
        </w:rPr>
        <w:t xml:space="preserve">hagas </w:t>
      </w:r>
      <w:r w:rsidR="00F23213" w:rsidRPr="0013694A">
        <w:rPr>
          <w:rFonts w:ascii="Arial" w:eastAsia="Times New Roman" w:hAnsi="Arial" w:cs="Arial"/>
          <w:b w:val="0"/>
          <w:color w:val="000000" w:themeColor="text1"/>
          <w:shd w:val="clear" w:color="auto" w:fill="FFFFFF"/>
        </w:rPr>
        <w:t>D</w:t>
      </w:r>
      <w:r w:rsidR="00B7235A" w:rsidRPr="0013694A">
        <w:rPr>
          <w:rFonts w:ascii="Arial" w:eastAsia="Times New Roman" w:hAnsi="Arial" w:cs="Arial"/>
          <w:b w:val="0"/>
          <w:color w:val="000000" w:themeColor="text1"/>
          <w:shd w:val="clear" w:color="auto" w:fill="FFFFFF"/>
        </w:rPr>
        <w:t>isease (CD)</w:t>
      </w:r>
      <w:r w:rsidR="00F23213" w:rsidRPr="0013694A">
        <w:rPr>
          <w:rFonts w:ascii="Arial" w:eastAsia="Times New Roman" w:hAnsi="Arial" w:cs="Arial"/>
          <w:b w:val="0"/>
          <w:color w:val="000000" w:themeColor="text1"/>
          <w:shd w:val="clear" w:color="auto" w:fill="FFFFFF"/>
        </w:rPr>
        <w:t xml:space="preserve"> is generally presented with acute parasitemic phase, clinically asymptomatic indeterminate phase, and chronic phase when patients develop cardiac, colon, or neurological disorders. Heart failure is </w:t>
      </w:r>
      <w:r w:rsidR="00745D06" w:rsidRPr="0013694A">
        <w:rPr>
          <w:rFonts w:ascii="Arial" w:eastAsia="Times New Roman" w:hAnsi="Arial" w:cs="Arial"/>
          <w:b w:val="0"/>
          <w:color w:val="000000" w:themeColor="text1"/>
          <w:shd w:val="clear" w:color="auto" w:fill="FFFFFF"/>
        </w:rPr>
        <w:t>recognized as the major cause of</w:t>
      </w:r>
      <w:r w:rsidR="00F23213" w:rsidRPr="0013694A">
        <w:rPr>
          <w:rFonts w:ascii="Arial" w:eastAsia="Times New Roman" w:hAnsi="Arial" w:cs="Arial"/>
          <w:b w:val="0"/>
          <w:color w:val="000000" w:themeColor="text1"/>
          <w:shd w:val="clear" w:color="auto" w:fill="FFFFFF"/>
        </w:rPr>
        <w:t xml:space="preserve"> death </w:t>
      </w:r>
      <w:r w:rsidR="00745D06" w:rsidRPr="0013694A">
        <w:rPr>
          <w:rFonts w:ascii="Arial" w:eastAsia="Times New Roman" w:hAnsi="Arial" w:cs="Arial"/>
          <w:b w:val="0"/>
          <w:color w:val="000000" w:themeColor="text1"/>
          <w:shd w:val="clear" w:color="auto" w:fill="FFFFFF"/>
        </w:rPr>
        <w:t>in</w:t>
      </w:r>
      <w:r w:rsidR="00F23213" w:rsidRPr="0013694A">
        <w:rPr>
          <w:rFonts w:ascii="Arial" w:eastAsia="Times New Roman" w:hAnsi="Arial" w:cs="Arial"/>
          <w:b w:val="0"/>
          <w:color w:val="000000" w:themeColor="text1"/>
          <w:shd w:val="clear" w:color="auto" w:fill="FFFFFF"/>
        </w:rPr>
        <w:t xml:space="preserve"> CD patients. </w:t>
      </w:r>
      <w:r w:rsidR="00745D06" w:rsidRPr="0013694A">
        <w:rPr>
          <w:rFonts w:ascii="Arial" w:eastAsia="Times New Roman" w:hAnsi="Arial" w:cs="Arial"/>
          <w:b w:val="0"/>
          <w:color w:val="000000" w:themeColor="text1"/>
          <w:shd w:val="clear" w:color="auto" w:fill="FFFFFF"/>
        </w:rPr>
        <w:t xml:space="preserve">The global </w:t>
      </w:r>
      <w:r w:rsidR="00745D06" w:rsidRPr="0013694A">
        <w:rPr>
          <w:rFonts w:ascii="Arial" w:hAnsi="Arial" w:cs="Arial"/>
          <w:b w:val="0"/>
          <w:color w:val="000000" w:themeColor="text1"/>
          <w:u w:color="000099"/>
        </w:rPr>
        <w:t>p</w:t>
      </w:r>
      <w:r w:rsidR="00066563" w:rsidRPr="0013694A">
        <w:rPr>
          <w:rFonts w:ascii="Arial" w:hAnsi="Arial" w:cs="Arial"/>
          <w:b w:val="0"/>
          <w:color w:val="000000" w:themeColor="text1"/>
          <w:u w:color="000099"/>
        </w:rPr>
        <w:t xml:space="preserve">roductivity </w:t>
      </w:r>
      <w:r w:rsidR="00745D06" w:rsidRPr="0013694A">
        <w:rPr>
          <w:rFonts w:ascii="Arial" w:hAnsi="Arial" w:cs="Arial"/>
          <w:b w:val="0"/>
          <w:color w:val="000000" w:themeColor="text1"/>
          <w:u w:color="000099"/>
        </w:rPr>
        <w:t>gain</w:t>
      </w:r>
      <w:r w:rsidR="00066563" w:rsidRPr="0013694A">
        <w:rPr>
          <w:rFonts w:ascii="Arial" w:hAnsi="Arial" w:cs="Arial"/>
          <w:b w:val="0"/>
          <w:color w:val="000000" w:themeColor="text1"/>
          <w:u w:color="000099"/>
        </w:rPr>
        <w:t xml:space="preserve"> by treating acute or chronic CD and preventing heart failure and death is estimated to be $8 billion</w:t>
      </w:r>
      <w:r w:rsidR="00745D06" w:rsidRPr="0013694A">
        <w:rPr>
          <w:rFonts w:ascii="Arial" w:hAnsi="Arial" w:cs="Arial"/>
          <w:b w:val="0"/>
          <w:color w:val="000000" w:themeColor="text1"/>
          <w:u w:color="000099"/>
        </w:rPr>
        <w:t xml:space="preserve"> US dollars in 2021-2030 </w:t>
      </w:r>
      <w:r w:rsidR="00745D06" w:rsidRPr="0013694A">
        <w:rPr>
          <w:rFonts w:ascii="Arial" w:hAnsi="Arial" w:cs="Arial"/>
          <w:b w:val="0"/>
          <w:color w:val="000000" w:themeColor="text1"/>
          <w:u w:color="000099"/>
          <w:vertAlign w:val="superscript"/>
        </w:rPr>
        <w:t>3</w:t>
      </w:r>
      <w:r w:rsidR="00F54441" w:rsidRPr="0013694A">
        <w:rPr>
          <w:rFonts w:ascii="Arial" w:hAnsi="Arial" w:cs="Arial"/>
          <w:b w:val="0"/>
          <w:color w:val="000000" w:themeColor="text1"/>
          <w:u w:color="000099"/>
        </w:rPr>
        <w:t xml:space="preserve">. Thus, just the economic benefits </w:t>
      </w:r>
      <w:r w:rsidR="00655A29" w:rsidRPr="0013694A">
        <w:rPr>
          <w:rFonts w:ascii="Arial" w:hAnsi="Arial" w:cs="Arial"/>
          <w:b w:val="0"/>
          <w:color w:val="000000" w:themeColor="text1"/>
          <w:u w:color="000099"/>
        </w:rPr>
        <w:t>make</w:t>
      </w:r>
      <w:r w:rsidR="00F54441" w:rsidRPr="0013694A">
        <w:rPr>
          <w:rFonts w:ascii="Arial" w:hAnsi="Arial" w:cs="Arial"/>
          <w:b w:val="0"/>
          <w:color w:val="000000" w:themeColor="text1"/>
          <w:u w:color="000099"/>
        </w:rPr>
        <w:t xml:space="preserve"> a strong case for new investments in </w:t>
      </w:r>
      <w:r w:rsidR="00655A29" w:rsidRPr="0013694A">
        <w:rPr>
          <w:rFonts w:ascii="Arial" w:hAnsi="Arial" w:cs="Arial"/>
          <w:b w:val="0"/>
          <w:color w:val="000000" w:themeColor="text1"/>
          <w:u w:color="000099"/>
        </w:rPr>
        <w:t>controlling</w:t>
      </w:r>
      <w:r w:rsidR="00F54441" w:rsidRPr="0013694A">
        <w:rPr>
          <w:rFonts w:ascii="Arial" w:hAnsi="Arial" w:cs="Arial"/>
          <w:b w:val="0"/>
          <w:color w:val="000000" w:themeColor="text1"/>
          <w:u w:color="000099"/>
        </w:rPr>
        <w:t xml:space="preserve"> </w:t>
      </w:r>
      <w:r w:rsidR="00655A29" w:rsidRPr="0013694A">
        <w:rPr>
          <w:rFonts w:ascii="Arial" w:hAnsi="Arial" w:cs="Arial"/>
          <w:b w:val="0"/>
          <w:color w:val="000000" w:themeColor="text1"/>
          <w:u w:color="000099"/>
        </w:rPr>
        <w:t xml:space="preserve">this </w:t>
      </w:r>
      <w:r w:rsidR="00F54441" w:rsidRPr="0013694A">
        <w:rPr>
          <w:rFonts w:ascii="Arial" w:hAnsi="Arial" w:cs="Arial"/>
          <w:b w:val="0"/>
          <w:color w:val="000000" w:themeColor="text1"/>
          <w:u w:color="000099"/>
        </w:rPr>
        <w:t>disease.</w:t>
      </w:r>
    </w:p>
    <w:p w14:paraId="1F393506" w14:textId="598066AE" w:rsidR="00397D32" w:rsidRPr="0013694A" w:rsidRDefault="00EF4264" w:rsidP="00123CFA">
      <w:pPr>
        <w:pStyle w:val="Ttulo4"/>
        <w:shd w:val="clear" w:color="auto" w:fill="FFFFFF"/>
        <w:spacing w:before="0" w:beforeAutospacing="0" w:after="0" w:afterAutospacing="0" w:line="360" w:lineRule="auto"/>
        <w:ind w:firstLine="432"/>
        <w:jc w:val="both"/>
        <w:rPr>
          <w:rFonts w:ascii="Arial" w:hAnsi="Arial" w:cs="Arial"/>
          <w:b w:val="0"/>
          <w:color w:val="000000" w:themeColor="text1"/>
        </w:rPr>
      </w:pPr>
      <w:r w:rsidRPr="0013694A">
        <w:rPr>
          <w:rFonts w:ascii="Arial" w:eastAsia="Times New Roman" w:hAnsi="Arial" w:cs="Arial"/>
          <w:b w:val="0"/>
          <w:color w:val="000000" w:themeColor="text1"/>
        </w:rPr>
        <w:t>Our first challenge</w:t>
      </w:r>
      <w:r w:rsidR="006579F6" w:rsidRPr="0013694A">
        <w:rPr>
          <w:rFonts w:ascii="Arial" w:eastAsia="Times New Roman" w:hAnsi="Arial" w:cs="Arial"/>
          <w:b w:val="0"/>
          <w:color w:val="000000" w:themeColor="text1"/>
        </w:rPr>
        <w:t xml:space="preserve"> is </w:t>
      </w:r>
      <w:r w:rsidR="00655A29" w:rsidRPr="0013694A">
        <w:rPr>
          <w:rFonts w:ascii="Arial" w:eastAsia="Times New Roman" w:hAnsi="Arial" w:cs="Arial"/>
          <w:b w:val="0"/>
          <w:color w:val="000000" w:themeColor="text1"/>
        </w:rPr>
        <w:t xml:space="preserve">to </w:t>
      </w:r>
      <w:r w:rsidRPr="0013694A">
        <w:rPr>
          <w:rFonts w:ascii="Arial" w:eastAsia="Times New Roman" w:hAnsi="Arial" w:cs="Arial"/>
          <w:b w:val="0"/>
          <w:color w:val="000000" w:themeColor="text1"/>
        </w:rPr>
        <w:t xml:space="preserve">really </w:t>
      </w:r>
      <w:r w:rsidR="00743069" w:rsidRPr="0013694A">
        <w:rPr>
          <w:rFonts w:ascii="Arial" w:eastAsia="Times New Roman" w:hAnsi="Arial" w:cs="Arial"/>
          <w:b w:val="0"/>
          <w:color w:val="000000" w:themeColor="text1"/>
        </w:rPr>
        <w:t>address the</w:t>
      </w:r>
      <w:r w:rsidR="006579F6" w:rsidRPr="0013694A">
        <w:rPr>
          <w:rFonts w:ascii="Arial" w:eastAsia="Times New Roman" w:hAnsi="Arial" w:cs="Arial"/>
          <w:b w:val="0"/>
          <w:color w:val="000000" w:themeColor="text1"/>
        </w:rPr>
        <w:t xml:space="preserve"> under</w:t>
      </w:r>
      <w:r w:rsidR="00366E7F" w:rsidRPr="0013694A">
        <w:rPr>
          <w:rFonts w:ascii="Arial" w:eastAsia="Times New Roman" w:hAnsi="Arial" w:cs="Arial"/>
          <w:b w:val="0"/>
          <w:color w:val="000000" w:themeColor="text1"/>
        </w:rPr>
        <w:t xml:space="preserve"> </w:t>
      </w:r>
      <w:r w:rsidR="006579F6" w:rsidRPr="0013694A">
        <w:rPr>
          <w:rFonts w:ascii="Arial" w:eastAsia="Times New Roman" w:hAnsi="Arial" w:cs="Arial"/>
          <w:b w:val="0"/>
          <w:color w:val="000000" w:themeColor="text1"/>
        </w:rPr>
        <w:t>diagnosis of</w:t>
      </w:r>
      <w:r w:rsidR="006579F6" w:rsidRPr="0013694A">
        <w:rPr>
          <w:rFonts w:ascii="Arial" w:eastAsia="Times New Roman" w:hAnsi="Arial" w:cs="Arial"/>
          <w:b w:val="0"/>
          <w:i/>
          <w:color w:val="000000" w:themeColor="text1"/>
        </w:rPr>
        <w:t xml:space="preserve"> </w:t>
      </w:r>
      <w:r w:rsidR="00304977" w:rsidRPr="0013694A">
        <w:rPr>
          <w:rFonts w:ascii="Arial" w:eastAsia="Times New Roman" w:hAnsi="Arial" w:cs="Arial"/>
          <w:b w:val="0"/>
          <w:i/>
          <w:color w:val="000000" w:themeColor="text1"/>
        </w:rPr>
        <w:t xml:space="preserve">T. cruzi </w:t>
      </w:r>
      <w:r w:rsidR="006579F6" w:rsidRPr="0013694A">
        <w:rPr>
          <w:rFonts w:ascii="Arial" w:eastAsia="Times New Roman" w:hAnsi="Arial" w:cs="Arial"/>
          <w:b w:val="0"/>
          <w:color w:val="000000" w:themeColor="text1"/>
        </w:rPr>
        <w:t xml:space="preserve">infection and </w:t>
      </w:r>
      <w:r w:rsidRPr="0013694A">
        <w:rPr>
          <w:rFonts w:ascii="Arial" w:eastAsia="Times New Roman" w:hAnsi="Arial" w:cs="Arial"/>
          <w:b w:val="0"/>
          <w:color w:val="000000" w:themeColor="text1"/>
        </w:rPr>
        <w:t>CD</w:t>
      </w:r>
      <w:r w:rsidR="006579F6" w:rsidRPr="0013694A">
        <w:rPr>
          <w:rFonts w:ascii="Arial" w:eastAsia="Times New Roman" w:hAnsi="Arial" w:cs="Arial"/>
          <w:b w:val="0"/>
          <w:color w:val="000000" w:themeColor="text1"/>
        </w:rPr>
        <w:t xml:space="preserve">. </w:t>
      </w:r>
      <w:r w:rsidR="00745D06" w:rsidRPr="0013694A">
        <w:rPr>
          <w:rFonts w:ascii="Arial" w:hAnsi="Arial" w:cs="Arial"/>
          <w:b w:val="0"/>
          <w:color w:val="000000" w:themeColor="text1"/>
        </w:rPr>
        <w:t xml:space="preserve">World Health Organization </w:t>
      </w:r>
      <w:r w:rsidR="00397D32" w:rsidRPr="0013694A">
        <w:rPr>
          <w:rFonts w:ascii="Arial" w:hAnsi="Arial" w:cs="Arial"/>
          <w:b w:val="0"/>
          <w:color w:val="000000" w:themeColor="text1"/>
        </w:rPr>
        <w:t xml:space="preserve">estimate </w:t>
      </w:r>
      <w:r w:rsidR="00397D32" w:rsidRPr="0013694A">
        <w:rPr>
          <w:rFonts w:ascii="Arial" w:eastAsia="Times New Roman" w:hAnsi="Arial" w:cs="Arial"/>
          <w:b w:val="0"/>
          <w:i/>
          <w:color w:val="000000" w:themeColor="text1"/>
          <w:shd w:val="clear" w:color="auto" w:fill="FFFFFF"/>
        </w:rPr>
        <w:t>T. cruzi</w:t>
      </w:r>
      <w:r w:rsidR="00397D32" w:rsidRPr="0013694A">
        <w:rPr>
          <w:rFonts w:ascii="Arial" w:eastAsia="Times New Roman" w:hAnsi="Arial" w:cs="Arial"/>
          <w:b w:val="0"/>
          <w:color w:val="000000" w:themeColor="text1"/>
          <w:shd w:val="clear" w:color="auto" w:fill="FFFFFF"/>
        </w:rPr>
        <w:t xml:space="preserve"> causes </w:t>
      </w:r>
      <w:r w:rsidR="00397D32" w:rsidRPr="0013694A">
        <w:rPr>
          <w:rFonts w:ascii="Arial" w:eastAsia="Times New Roman" w:hAnsi="Arial" w:cs="Arial"/>
          <w:b w:val="0"/>
          <w:color w:val="000000" w:themeColor="text1"/>
        </w:rPr>
        <w:t xml:space="preserve">~30000 cases/year, and CD </w:t>
      </w:r>
      <w:r w:rsidR="00397D32" w:rsidRPr="0013694A">
        <w:rPr>
          <w:rFonts w:ascii="Arial" w:eastAsia="Times New Roman" w:hAnsi="Arial" w:cs="Arial"/>
          <w:b w:val="0"/>
          <w:color w:val="000000" w:themeColor="text1"/>
          <w:shd w:val="clear" w:color="auto" w:fill="FFFFFF"/>
        </w:rPr>
        <w:t>affects 6-10-million people and re</w:t>
      </w:r>
      <w:r w:rsidR="00745D06" w:rsidRPr="0013694A">
        <w:rPr>
          <w:rFonts w:ascii="Arial" w:eastAsia="Times New Roman" w:hAnsi="Arial" w:cs="Arial"/>
          <w:b w:val="0"/>
          <w:color w:val="000000" w:themeColor="text1"/>
          <w:shd w:val="clear" w:color="auto" w:fill="FFFFFF"/>
        </w:rPr>
        <w:t xml:space="preserve">sult in ~12,000 deaths per year </w:t>
      </w:r>
      <w:r w:rsidR="00745D06" w:rsidRPr="0013694A">
        <w:rPr>
          <w:rFonts w:ascii="Arial" w:eastAsia="Times New Roman" w:hAnsi="Arial" w:cs="Arial"/>
          <w:b w:val="0"/>
          <w:color w:val="000000" w:themeColor="text1"/>
          <w:shd w:val="clear" w:color="auto" w:fill="FFFFFF"/>
          <w:vertAlign w:val="superscript"/>
        </w:rPr>
        <w:t>4</w:t>
      </w:r>
      <w:r w:rsidR="00397D32" w:rsidRPr="0013694A">
        <w:rPr>
          <w:rFonts w:ascii="Arial" w:eastAsia="Times New Roman" w:hAnsi="Arial" w:cs="Arial"/>
          <w:b w:val="0"/>
          <w:color w:val="000000" w:themeColor="text1"/>
          <w:shd w:val="clear" w:color="auto" w:fill="FFFFFF"/>
        </w:rPr>
        <w:t>.</w:t>
      </w:r>
      <w:r w:rsidR="00397D32" w:rsidRPr="0013694A">
        <w:rPr>
          <w:rFonts w:ascii="Arial" w:eastAsia="Times New Roman" w:hAnsi="Arial" w:cs="Arial"/>
          <w:b w:val="0"/>
          <w:color w:val="000000" w:themeColor="text1"/>
        </w:rPr>
        <w:t xml:space="preserve"> However, th</w:t>
      </w:r>
      <w:r w:rsidR="00745D06" w:rsidRPr="0013694A">
        <w:rPr>
          <w:rFonts w:ascii="Arial" w:eastAsia="Times New Roman" w:hAnsi="Arial" w:cs="Arial"/>
          <w:b w:val="0"/>
          <w:color w:val="000000" w:themeColor="text1"/>
        </w:rPr>
        <w:t>ese old estimates are</w:t>
      </w:r>
      <w:r w:rsidR="00397D32" w:rsidRPr="0013694A">
        <w:rPr>
          <w:rFonts w:ascii="Arial" w:eastAsia="Times New Roman" w:hAnsi="Arial" w:cs="Arial"/>
          <w:b w:val="0"/>
          <w:color w:val="000000" w:themeColor="text1"/>
        </w:rPr>
        <w:t xml:space="preserve"> based on incomplete and unavailable data. There is no doubt detection of CD in itself is not easy. Several studies indicate &lt;10% of the infected individuals know their disease, and a majority living in endemic areas do not want to know their infection status or seek healthcare because of concerns for social exclusion and stigmatization and adverse treatment experiences </w:t>
      </w:r>
      <w:r w:rsidR="00F23213" w:rsidRPr="0013694A">
        <w:rPr>
          <w:rFonts w:ascii="Arial" w:eastAsia="Times New Roman" w:hAnsi="Arial" w:cs="Arial"/>
          <w:b w:val="0"/>
          <w:color w:val="000000" w:themeColor="text1"/>
        </w:rPr>
        <w:t>of the family members or others</w:t>
      </w:r>
      <w:r w:rsidR="00397D32" w:rsidRPr="0013694A">
        <w:rPr>
          <w:rFonts w:ascii="Arial" w:eastAsia="Times New Roman" w:hAnsi="Arial" w:cs="Arial"/>
          <w:b w:val="0"/>
          <w:color w:val="000000" w:themeColor="text1"/>
        </w:rPr>
        <w:t xml:space="preserve"> </w:t>
      </w:r>
      <w:r w:rsidR="009D6A8A" w:rsidRPr="0013694A">
        <w:rPr>
          <w:rFonts w:ascii="Arial" w:eastAsia="Times New Roman" w:hAnsi="Arial" w:cs="Arial"/>
          <w:b w:val="0"/>
          <w:color w:val="000000" w:themeColor="text1"/>
          <w:vertAlign w:val="superscript"/>
        </w:rPr>
        <w:t>5, 6</w:t>
      </w:r>
      <w:r w:rsidR="00397D32" w:rsidRPr="0013694A">
        <w:rPr>
          <w:rFonts w:ascii="Arial" w:hAnsi="Arial" w:cs="Arial"/>
          <w:b w:val="0"/>
          <w:color w:val="000000" w:themeColor="text1"/>
        </w:rPr>
        <w:t>.</w:t>
      </w:r>
      <w:r w:rsidR="00397D32" w:rsidRPr="0013694A">
        <w:rPr>
          <w:rFonts w:ascii="Arial" w:eastAsia="Times New Roman" w:hAnsi="Arial" w:cs="Arial"/>
          <w:b w:val="0"/>
          <w:color w:val="000000" w:themeColor="text1"/>
        </w:rPr>
        <w:t xml:space="preserve"> </w:t>
      </w:r>
      <w:r w:rsidR="00397D32" w:rsidRPr="0013694A">
        <w:rPr>
          <w:rFonts w:ascii="Arial" w:hAnsi="Arial" w:cs="Arial"/>
          <w:b w:val="0"/>
          <w:color w:val="000000" w:themeColor="text1"/>
          <w:u w:color="000099"/>
        </w:rPr>
        <w:t>Growing mobility of the populations has</w:t>
      </w:r>
      <w:r w:rsidR="00F23213" w:rsidRPr="0013694A">
        <w:rPr>
          <w:rFonts w:ascii="Arial" w:hAnsi="Arial" w:cs="Arial"/>
          <w:b w:val="0"/>
          <w:color w:val="000000" w:themeColor="text1"/>
          <w:u w:color="000099"/>
        </w:rPr>
        <w:t xml:space="preserve"> also</w:t>
      </w:r>
      <w:r w:rsidR="00397D32" w:rsidRPr="0013694A">
        <w:rPr>
          <w:rFonts w:ascii="Arial" w:hAnsi="Arial" w:cs="Arial"/>
          <w:b w:val="0"/>
          <w:color w:val="000000" w:themeColor="text1"/>
          <w:u w:color="000099"/>
        </w:rPr>
        <w:t xml:space="preserve"> </w:t>
      </w:r>
      <w:r w:rsidR="00397D32" w:rsidRPr="0013694A">
        <w:rPr>
          <w:rFonts w:ascii="Arial" w:hAnsi="Arial" w:cs="Arial"/>
          <w:b w:val="0"/>
          <w:color w:val="000000" w:themeColor="text1"/>
        </w:rPr>
        <w:t>modified epidemiologic</w:t>
      </w:r>
      <w:r w:rsidR="00397D32" w:rsidRPr="0013694A">
        <w:rPr>
          <w:rFonts w:ascii="Arial" w:hAnsi="Arial" w:cs="Arial"/>
          <w:b w:val="0"/>
          <w:color w:val="000000" w:themeColor="text1"/>
          <w:u w:color="000099"/>
        </w:rPr>
        <w:t xml:space="preserve"> </w:t>
      </w:r>
      <w:r w:rsidR="00397D32" w:rsidRPr="0013694A">
        <w:rPr>
          <w:rFonts w:ascii="Arial" w:hAnsi="Arial" w:cs="Arial"/>
          <w:b w:val="0"/>
          <w:color w:val="000000" w:themeColor="text1"/>
        </w:rPr>
        <w:t>characteristics as</w:t>
      </w:r>
      <w:r w:rsidR="00304977" w:rsidRPr="0013694A">
        <w:rPr>
          <w:rFonts w:ascii="Arial" w:hAnsi="Arial" w:cs="Arial"/>
          <w:b w:val="0"/>
          <w:color w:val="000000" w:themeColor="text1"/>
        </w:rPr>
        <w:t xml:space="preserve"> </w:t>
      </w:r>
      <w:r w:rsidR="00397D32" w:rsidRPr="0013694A">
        <w:rPr>
          <w:rFonts w:ascii="Arial" w:hAnsi="Arial" w:cs="Arial"/>
          <w:b w:val="0"/>
          <w:color w:val="000000" w:themeColor="text1"/>
        </w:rPr>
        <w:t>2/3</w:t>
      </w:r>
      <w:r w:rsidR="00F23213" w:rsidRPr="0013694A">
        <w:rPr>
          <w:rFonts w:ascii="Arial" w:hAnsi="Arial" w:cs="Arial"/>
          <w:b w:val="0"/>
          <w:color w:val="000000" w:themeColor="text1"/>
          <w:vertAlign w:val="superscript"/>
        </w:rPr>
        <w:t>rd</w:t>
      </w:r>
      <w:r w:rsidR="00397D32" w:rsidRPr="0013694A">
        <w:rPr>
          <w:rFonts w:ascii="Arial" w:hAnsi="Arial" w:cs="Arial"/>
          <w:b w:val="0"/>
          <w:color w:val="000000" w:themeColor="text1"/>
        </w:rPr>
        <w:t xml:space="preserve"> of the infected people now live in urban areas in endemic countries and also inhabit other continents</w:t>
      </w:r>
      <w:r w:rsidR="001F5F13" w:rsidRPr="0013694A">
        <w:rPr>
          <w:rFonts w:ascii="Arial" w:hAnsi="Arial" w:cs="Arial"/>
          <w:b w:val="0"/>
          <w:color w:val="000000" w:themeColor="text1"/>
        </w:rPr>
        <w:t xml:space="preserve"> </w:t>
      </w:r>
      <w:r w:rsidR="001F5F13" w:rsidRPr="0013694A">
        <w:rPr>
          <w:rFonts w:ascii="Arial" w:hAnsi="Arial" w:cs="Arial"/>
          <w:b w:val="0"/>
          <w:color w:val="000000" w:themeColor="text1"/>
          <w:vertAlign w:val="superscript"/>
        </w:rPr>
        <w:t>7</w:t>
      </w:r>
      <w:r w:rsidR="00397D32" w:rsidRPr="0013694A">
        <w:rPr>
          <w:rFonts w:ascii="Arial" w:hAnsi="Arial" w:cs="Arial"/>
          <w:b w:val="0"/>
          <w:color w:val="000000" w:themeColor="text1"/>
        </w:rPr>
        <w:t xml:space="preserve">. </w:t>
      </w:r>
      <w:r w:rsidR="00743069" w:rsidRPr="0013694A">
        <w:rPr>
          <w:rFonts w:ascii="Arial" w:hAnsi="Arial" w:cs="Arial"/>
          <w:b w:val="0"/>
          <w:color w:val="000000" w:themeColor="text1"/>
        </w:rPr>
        <w:t xml:space="preserve">I believe increased </w:t>
      </w:r>
      <w:r w:rsidR="00397D32" w:rsidRPr="0013694A">
        <w:rPr>
          <w:rFonts w:ascii="Arial" w:hAnsi="Arial" w:cs="Arial"/>
          <w:b w:val="0"/>
          <w:color w:val="000000" w:themeColor="text1"/>
        </w:rPr>
        <w:t>diagnosis of infection in endemic rural areas</w:t>
      </w:r>
      <w:r w:rsidR="00F54441" w:rsidRPr="0013694A">
        <w:rPr>
          <w:rFonts w:ascii="Arial" w:hAnsi="Arial" w:cs="Arial"/>
          <w:b w:val="0"/>
          <w:color w:val="000000" w:themeColor="text1"/>
        </w:rPr>
        <w:t xml:space="preserve"> and </w:t>
      </w:r>
      <w:r w:rsidR="00397D32" w:rsidRPr="0013694A">
        <w:rPr>
          <w:rFonts w:ascii="Arial" w:hAnsi="Arial" w:cs="Arial"/>
          <w:b w:val="0"/>
          <w:color w:val="000000" w:themeColor="text1"/>
        </w:rPr>
        <w:t xml:space="preserve">coordination and collaboration among various agencies within and between countries where shared experience can </w:t>
      </w:r>
      <w:r w:rsidR="00304977" w:rsidRPr="0013694A">
        <w:rPr>
          <w:rFonts w:ascii="Arial" w:hAnsi="Arial" w:cs="Arial"/>
          <w:b w:val="0"/>
          <w:color w:val="000000" w:themeColor="text1"/>
        </w:rPr>
        <w:t>offer the accurate data on the rate of infection and disease burden is needed</w:t>
      </w:r>
      <w:r w:rsidR="00397D32" w:rsidRPr="0013694A">
        <w:rPr>
          <w:rFonts w:ascii="Arial" w:hAnsi="Arial" w:cs="Arial"/>
          <w:b w:val="0"/>
          <w:color w:val="000000" w:themeColor="text1"/>
        </w:rPr>
        <w:t xml:space="preserve">. </w:t>
      </w:r>
      <w:r w:rsidR="00397D32" w:rsidRPr="0013694A">
        <w:rPr>
          <w:rFonts w:ascii="Arial" w:eastAsia="Times New Roman" w:hAnsi="Arial" w:cs="Arial"/>
          <w:b w:val="0"/>
          <w:color w:val="000000" w:themeColor="text1"/>
        </w:rPr>
        <w:t xml:space="preserve">Yet, </w:t>
      </w:r>
      <w:r w:rsidR="00397D32" w:rsidRPr="0013694A">
        <w:rPr>
          <w:rFonts w:ascii="Arial" w:eastAsia="Times New Roman" w:hAnsi="Arial" w:cs="Arial"/>
          <w:b w:val="0"/>
          <w:color w:val="000000" w:themeColor="text1"/>
        </w:rPr>
        <w:lastRenderedPageBreak/>
        <w:t>t</w:t>
      </w:r>
      <w:r w:rsidRPr="0013694A">
        <w:rPr>
          <w:rFonts w:ascii="Arial" w:eastAsia="Times New Roman" w:hAnsi="Arial" w:cs="Arial"/>
          <w:b w:val="0"/>
          <w:color w:val="000000" w:themeColor="text1"/>
        </w:rPr>
        <w:t xml:space="preserve">here is practically no investment and multi-country collaboration on collection of accurate data on the size and scope of the problem. One can envision that availability of accurate data on CD would incentivize the in-country and international healthcare system and public health officials to acknowledge and address the problem. </w:t>
      </w:r>
      <w:r w:rsidR="00397D32" w:rsidRPr="0013694A">
        <w:rPr>
          <w:rFonts w:ascii="Arial" w:eastAsia="Times New Roman" w:hAnsi="Arial" w:cs="Arial"/>
          <w:b w:val="0"/>
          <w:color w:val="000000" w:themeColor="text1"/>
        </w:rPr>
        <w:t>Once we know the scope of the problem</w:t>
      </w:r>
      <w:r w:rsidR="009C3A05" w:rsidRPr="0013694A">
        <w:rPr>
          <w:rFonts w:ascii="Arial" w:hAnsi="Arial" w:cs="Arial"/>
          <w:b w:val="0"/>
          <w:color w:val="000000" w:themeColor="text1"/>
        </w:rPr>
        <w:t>, t</w:t>
      </w:r>
      <w:r w:rsidR="001D6A72" w:rsidRPr="0013694A">
        <w:rPr>
          <w:rFonts w:ascii="Arial" w:hAnsi="Arial" w:cs="Arial"/>
          <w:b w:val="0"/>
          <w:color w:val="000000" w:themeColor="text1"/>
        </w:rPr>
        <w:t>ransformative</w:t>
      </w:r>
      <w:r w:rsidR="001732BC" w:rsidRPr="0013694A">
        <w:rPr>
          <w:rFonts w:ascii="Arial" w:hAnsi="Arial" w:cs="Arial"/>
          <w:b w:val="0"/>
          <w:color w:val="000000" w:themeColor="text1"/>
        </w:rPr>
        <w:t xml:space="preserve"> and innovative</w:t>
      </w:r>
      <w:r w:rsidR="001D6A72" w:rsidRPr="0013694A">
        <w:rPr>
          <w:rFonts w:ascii="Arial" w:hAnsi="Arial" w:cs="Arial"/>
          <w:b w:val="0"/>
          <w:color w:val="000000" w:themeColor="text1"/>
        </w:rPr>
        <w:t xml:space="preserve"> </w:t>
      </w:r>
      <w:r w:rsidR="001732BC" w:rsidRPr="0013694A">
        <w:rPr>
          <w:rFonts w:ascii="Arial" w:hAnsi="Arial" w:cs="Arial"/>
          <w:b w:val="0"/>
          <w:color w:val="000000" w:themeColor="text1"/>
        </w:rPr>
        <w:t>approaches</w:t>
      </w:r>
      <w:r w:rsidR="001D6A72" w:rsidRPr="0013694A">
        <w:rPr>
          <w:rFonts w:ascii="Arial" w:hAnsi="Arial" w:cs="Arial"/>
          <w:b w:val="0"/>
          <w:color w:val="000000" w:themeColor="text1"/>
        </w:rPr>
        <w:t xml:space="preserve"> and their implementation in the area of information, education and communication </w:t>
      </w:r>
      <w:r w:rsidR="00397D32" w:rsidRPr="0013694A">
        <w:rPr>
          <w:rFonts w:ascii="Arial" w:hAnsi="Arial" w:cs="Arial"/>
          <w:b w:val="0"/>
          <w:color w:val="000000" w:themeColor="text1"/>
        </w:rPr>
        <w:t>would be</w:t>
      </w:r>
      <w:r w:rsidR="009C3A05" w:rsidRPr="0013694A">
        <w:rPr>
          <w:rFonts w:ascii="Arial" w:hAnsi="Arial" w:cs="Arial"/>
          <w:b w:val="0"/>
          <w:color w:val="000000" w:themeColor="text1"/>
        </w:rPr>
        <w:t xml:space="preserve"> needed </w:t>
      </w:r>
      <w:r w:rsidR="00397D32" w:rsidRPr="0013694A">
        <w:rPr>
          <w:rFonts w:ascii="Arial" w:hAnsi="Arial" w:cs="Arial"/>
          <w:b w:val="0"/>
          <w:color w:val="000000" w:themeColor="text1"/>
        </w:rPr>
        <w:t>to</w:t>
      </w:r>
      <w:r w:rsidR="001732BC" w:rsidRPr="0013694A">
        <w:rPr>
          <w:rFonts w:ascii="Arial" w:hAnsi="Arial" w:cs="Arial"/>
          <w:b w:val="0"/>
          <w:color w:val="000000" w:themeColor="text1"/>
        </w:rPr>
        <w:t xml:space="preserve"> increase </w:t>
      </w:r>
      <w:r w:rsidR="00846D7F" w:rsidRPr="0013694A">
        <w:rPr>
          <w:rFonts w:ascii="Arial" w:eastAsia="Times New Roman" w:hAnsi="Arial" w:cs="Arial"/>
          <w:b w:val="0"/>
          <w:color w:val="000000" w:themeColor="text1"/>
        </w:rPr>
        <w:t>access to healthcare</w:t>
      </w:r>
      <w:r w:rsidR="001732BC" w:rsidRPr="0013694A">
        <w:rPr>
          <w:rFonts w:ascii="Arial" w:eastAsia="Times New Roman" w:hAnsi="Arial" w:cs="Arial"/>
          <w:b w:val="0"/>
          <w:color w:val="000000" w:themeColor="text1"/>
        </w:rPr>
        <w:t>, positive experience,</w:t>
      </w:r>
      <w:r w:rsidR="00846D7F" w:rsidRPr="0013694A">
        <w:rPr>
          <w:rFonts w:ascii="Arial" w:eastAsia="Times New Roman" w:hAnsi="Arial" w:cs="Arial"/>
          <w:b w:val="0"/>
          <w:color w:val="000000" w:themeColor="text1"/>
        </w:rPr>
        <w:t xml:space="preserve"> and social integration</w:t>
      </w:r>
      <w:r w:rsidR="001D6A72" w:rsidRPr="0013694A">
        <w:rPr>
          <w:rFonts w:ascii="Arial" w:eastAsia="Times New Roman" w:hAnsi="Arial" w:cs="Arial"/>
          <w:b w:val="0"/>
          <w:color w:val="000000" w:themeColor="text1"/>
        </w:rPr>
        <w:t xml:space="preserve"> (</w:t>
      </w:r>
      <w:r w:rsidR="001D6A72" w:rsidRPr="0013694A">
        <w:rPr>
          <w:rFonts w:ascii="Arial" w:hAnsi="Arial" w:cs="Arial"/>
          <w:b w:val="0"/>
          <w:color w:val="000000" w:themeColor="text1"/>
        </w:rPr>
        <w:t xml:space="preserve">discussed in </w:t>
      </w:r>
      <w:r w:rsidR="00444830" w:rsidRPr="0013694A">
        <w:rPr>
          <w:rFonts w:ascii="Arial" w:hAnsi="Arial" w:cs="Arial"/>
          <w:b w:val="0"/>
          <w:color w:val="000000" w:themeColor="text1"/>
          <w:vertAlign w:val="superscript"/>
        </w:rPr>
        <w:t>6</w:t>
      </w:r>
      <w:r w:rsidR="001D6A72" w:rsidRPr="0013694A">
        <w:rPr>
          <w:rFonts w:ascii="Arial" w:hAnsi="Arial" w:cs="Arial"/>
          <w:b w:val="0"/>
          <w:color w:val="000000" w:themeColor="text1"/>
        </w:rPr>
        <w:t>)</w:t>
      </w:r>
      <w:r w:rsidR="00846D7F" w:rsidRPr="0013694A">
        <w:rPr>
          <w:rFonts w:ascii="Arial" w:eastAsia="Times New Roman" w:hAnsi="Arial" w:cs="Arial"/>
          <w:b w:val="0"/>
          <w:color w:val="000000" w:themeColor="text1"/>
        </w:rPr>
        <w:t xml:space="preserve">. </w:t>
      </w:r>
    </w:p>
    <w:p w14:paraId="6EFA4F3D" w14:textId="7E1B1124" w:rsidR="00E06FBD" w:rsidRPr="0013694A" w:rsidRDefault="00F54441" w:rsidP="00123CFA">
      <w:pPr>
        <w:pStyle w:val="Ttulo4"/>
        <w:shd w:val="clear" w:color="auto" w:fill="FFFFFF"/>
        <w:spacing w:before="0" w:beforeAutospacing="0" w:after="0" w:afterAutospacing="0" w:line="360" w:lineRule="auto"/>
        <w:ind w:firstLine="432"/>
        <w:jc w:val="both"/>
        <w:rPr>
          <w:rFonts w:ascii="Arial" w:hAnsi="Arial" w:cs="Arial"/>
          <w:b w:val="0"/>
          <w:color w:val="000000" w:themeColor="text1"/>
        </w:rPr>
      </w:pPr>
      <w:r w:rsidRPr="0013694A">
        <w:rPr>
          <w:rFonts w:ascii="Arial" w:hAnsi="Arial" w:cs="Arial"/>
          <w:b w:val="0"/>
          <w:color w:val="000000" w:themeColor="text1"/>
        </w:rPr>
        <w:t xml:space="preserve">There is a need to maintain and strengthen the vector control programs </w:t>
      </w:r>
      <w:r w:rsidR="00E06FBD" w:rsidRPr="0013694A">
        <w:rPr>
          <w:rFonts w:ascii="Arial" w:hAnsi="Arial" w:cs="Arial"/>
          <w:b w:val="0"/>
          <w:color w:val="000000" w:themeColor="text1"/>
        </w:rPr>
        <w:t xml:space="preserve">because when implemented with rigor, these programs </w:t>
      </w:r>
      <w:r w:rsidR="00655A29" w:rsidRPr="0013694A">
        <w:rPr>
          <w:rFonts w:ascii="Arial" w:hAnsi="Arial" w:cs="Arial"/>
          <w:b w:val="0"/>
          <w:color w:val="000000" w:themeColor="text1"/>
        </w:rPr>
        <w:t>are</w:t>
      </w:r>
      <w:r w:rsidRPr="0013694A">
        <w:rPr>
          <w:rFonts w:ascii="Arial" w:hAnsi="Arial" w:cs="Arial"/>
          <w:b w:val="0"/>
          <w:color w:val="000000" w:themeColor="text1"/>
        </w:rPr>
        <w:t xml:space="preserve"> successful in reducing the acute transmission rate in several countries </w:t>
      </w:r>
      <w:r w:rsidR="00E06FBD" w:rsidRPr="0013694A">
        <w:rPr>
          <w:rFonts w:ascii="Arial" w:hAnsi="Arial" w:cs="Arial"/>
          <w:b w:val="0"/>
          <w:color w:val="000000" w:themeColor="text1"/>
        </w:rPr>
        <w:t>in</w:t>
      </w:r>
      <w:r w:rsidRPr="0013694A">
        <w:rPr>
          <w:rFonts w:ascii="Arial" w:hAnsi="Arial" w:cs="Arial"/>
          <w:b w:val="0"/>
          <w:color w:val="000000" w:themeColor="text1"/>
        </w:rPr>
        <w:t xml:space="preserve"> Latin America</w:t>
      </w:r>
      <w:r w:rsidR="00444830" w:rsidRPr="0013694A">
        <w:rPr>
          <w:rFonts w:ascii="Arial" w:hAnsi="Arial" w:cs="Arial"/>
          <w:b w:val="0"/>
          <w:color w:val="000000" w:themeColor="text1"/>
        </w:rPr>
        <w:t xml:space="preserve"> </w:t>
      </w:r>
      <w:r w:rsidR="00444830" w:rsidRPr="0013694A">
        <w:rPr>
          <w:rFonts w:ascii="Arial" w:hAnsi="Arial" w:cs="Arial"/>
          <w:b w:val="0"/>
          <w:color w:val="000000" w:themeColor="text1"/>
          <w:vertAlign w:val="superscript"/>
        </w:rPr>
        <w:t>8</w:t>
      </w:r>
      <w:r w:rsidRPr="0013694A">
        <w:rPr>
          <w:rFonts w:ascii="Arial" w:hAnsi="Arial" w:cs="Arial"/>
          <w:b w:val="0"/>
          <w:color w:val="000000" w:themeColor="text1"/>
        </w:rPr>
        <w:t xml:space="preserve">. However, very limited efforts are made to detect, diagnose and treat congenital infection. </w:t>
      </w:r>
      <w:r w:rsidR="00655A29" w:rsidRPr="0013694A">
        <w:rPr>
          <w:rFonts w:ascii="Arial" w:hAnsi="Arial" w:cs="Arial"/>
          <w:b w:val="0"/>
          <w:color w:val="000000" w:themeColor="text1"/>
        </w:rPr>
        <w:t>This is despite the fact that c</w:t>
      </w:r>
      <w:r w:rsidR="00E06FBD" w:rsidRPr="0013694A">
        <w:rPr>
          <w:rFonts w:ascii="Arial" w:hAnsi="Arial" w:cs="Arial"/>
          <w:b w:val="0"/>
          <w:color w:val="000000" w:themeColor="text1"/>
        </w:rPr>
        <w:t xml:space="preserve">linical studies have </w:t>
      </w:r>
      <w:r w:rsidR="00655A29" w:rsidRPr="0013694A">
        <w:rPr>
          <w:rFonts w:ascii="Arial" w:hAnsi="Arial" w:cs="Arial"/>
          <w:b w:val="0"/>
          <w:color w:val="000000" w:themeColor="text1"/>
        </w:rPr>
        <w:t xml:space="preserve">repeatedly </w:t>
      </w:r>
      <w:r w:rsidR="00E06FBD" w:rsidRPr="0013694A">
        <w:rPr>
          <w:rFonts w:ascii="Arial" w:hAnsi="Arial" w:cs="Arial"/>
          <w:b w:val="0"/>
          <w:color w:val="000000" w:themeColor="text1"/>
        </w:rPr>
        <w:t>shown that benznidazole is effective in curing &gt; 90% of infections in children</w:t>
      </w:r>
      <w:r w:rsidR="00655A29" w:rsidRPr="0013694A">
        <w:rPr>
          <w:rFonts w:ascii="Arial" w:hAnsi="Arial" w:cs="Arial"/>
          <w:b w:val="0"/>
          <w:color w:val="000000" w:themeColor="text1"/>
        </w:rPr>
        <w:t xml:space="preserve"> and i</w:t>
      </w:r>
      <w:r w:rsidR="00E06FBD" w:rsidRPr="0013694A">
        <w:rPr>
          <w:rFonts w:ascii="Arial" w:hAnsi="Arial" w:cs="Arial"/>
          <w:b w:val="0"/>
          <w:color w:val="000000" w:themeColor="text1"/>
        </w:rPr>
        <w:t>nternational guidelines recommend that children up to 14 years old should be treated with anti-parasitic drug therapies</w:t>
      </w:r>
      <w:r w:rsidR="00FB58DE" w:rsidRPr="0013694A">
        <w:rPr>
          <w:rFonts w:ascii="Arial" w:hAnsi="Arial" w:cs="Arial"/>
          <w:b w:val="0"/>
          <w:color w:val="000000" w:themeColor="text1"/>
        </w:rPr>
        <w:t xml:space="preserve"> (reviewed in </w:t>
      </w:r>
      <w:r w:rsidR="00FB58DE" w:rsidRPr="0013694A">
        <w:rPr>
          <w:rFonts w:ascii="Arial" w:hAnsi="Arial" w:cs="Arial"/>
          <w:b w:val="0"/>
          <w:color w:val="000000" w:themeColor="text1"/>
          <w:vertAlign w:val="superscript"/>
        </w:rPr>
        <w:t>9</w:t>
      </w:r>
      <w:r w:rsidR="00FB58DE" w:rsidRPr="0013694A">
        <w:rPr>
          <w:rFonts w:ascii="Arial" w:hAnsi="Arial" w:cs="Arial"/>
          <w:b w:val="0"/>
          <w:color w:val="000000" w:themeColor="text1"/>
        </w:rPr>
        <w:t>)</w:t>
      </w:r>
      <w:r w:rsidR="00E06FBD" w:rsidRPr="0013694A">
        <w:rPr>
          <w:rFonts w:ascii="Arial" w:hAnsi="Arial" w:cs="Arial"/>
          <w:b w:val="0"/>
          <w:color w:val="000000" w:themeColor="text1"/>
        </w:rPr>
        <w:t xml:space="preserve">. </w:t>
      </w:r>
      <w:r w:rsidR="00320A33" w:rsidRPr="0013694A">
        <w:rPr>
          <w:rFonts w:ascii="Arial" w:hAnsi="Arial" w:cs="Arial"/>
          <w:b w:val="0"/>
          <w:color w:val="000000" w:themeColor="text1"/>
        </w:rPr>
        <w:t xml:space="preserve">I propose that a standardized diagnostic algorithm as we proposed in Rios et al </w:t>
      </w:r>
      <w:r w:rsidR="00FB58DE" w:rsidRPr="0013694A">
        <w:rPr>
          <w:rFonts w:ascii="Arial" w:hAnsi="Arial" w:cs="Arial"/>
          <w:b w:val="0"/>
          <w:color w:val="000000" w:themeColor="text1"/>
          <w:vertAlign w:val="superscript"/>
        </w:rPr>
        <w:t>9</w:t>
      </w:r>
      <w:r w:rsidR="00320A33" w:rsidRPr="0013694A">
        <w:rPr>
          <w:rFonts w:ascii="Arial" w:hAnsi="Arial" w:cs="Arial"/>
          <w:b w:val="0"/>
          <w:color w:val="000000" w:themeColor="text1"/>
        </w:rPr>
        <w:t xml:space="preserve"> should be adopted by all countries for identifying congenital infection</w:t>
      </w:r>
      <w:r w:rsidR="00E06FBD" w:rsidRPr="0013694A">
        <w:rPr>
          <w:rFonts w:ascii="Arial" w:hAnsi="Arial" w:cs="Arial"/>
          <w:b w:val="0"/>
          <w:color w:val="000000" w:themeColor="text1"/>
        </w:rPr>
        <w:t xml:space="preserve"> and then follow up and treat</w:t>
      </w:r>
      <w:r w:rsidR="00655A29" w:rsidRPr="0013694A">
        <w:rPr>
          <w:rFonts w:ascii="Arial" w:hAnsi="Arial" w:cs="Arial"/>
          <w:b w:val="0"/>
          <w:color w:val="000000" w:themeColor="text1"/>
        </w:rPr>
        <w:t xml:space="preserve"> the</w:t>
      </w:r>
      <w:r w:rsidR="00E06FBD" w:rsidRPr="0013694A">
        <w:rPr>
          <w:rFonts w:ascii="Arial" w:hAnsi="Arial" w:cs="Arial"/>
          <w:b w:val="0"/>
          <w:color w:val="000000" w:themeColor="text1"/>
        </w:rPr>
        <w:t xml:space="preserve"> infected infants. This is a win that does not require new drugs </w:t>
      </w:r>
      <w:r w:rsidR="008F568A" w:rsidRPr="0013694A">
        <w:rPr>
          <w:rFonts w:ascii="Arial" w:hAnsi="Arial" w:cs="Arial"/>
          <w:b w:val="0"/>
          <w:color w:val="000000" w:themeColor="text1"/>
        </w:rPr>
        <w:t xml:space="preserve">and large financial investments. All </w:t>
      </w:r>
      <w:r w:rsidR="00E06FBD" w:rsidRPr="0013694A">
        <w:rPr>
          <w:rFonts w:ascii="Arial" w:hAnsi="Arial" w:cs="Arial"/>
          <w:b w:val="0"/>
          <w:color w:val="000000" w:themeColor="text1"/>
        </w:rPr>
        <w:t xml:space="preserve">we need is the </w:t>
      </w:r>
      <w:r w:rsidR="008F568A" w:rsidRPr="0013694A">
        <w:rPr>
          <w:rFonts w:ascii="Arial" w:hAnsi="Arial" w:cs="Arial"/>
          <w:b w:val="0"/>
          <w:color w:val="000000" w:themeColor="text1"/>
        </w:rPr>
        <w:t xml:space="preserve">willingness of the governments and public health officials to implement </w:t>
      </w:r>
      <w:r w:rsidR="00E06FBD" w:rsidRPr="0013694A">
        <w:rPr>
          <w:rFonts w:ascii="Arial" w:hAnsi="Arial" w:cs="Arial"/>
          <w:b w:val="0"/>
          <w:color w:val="000000" w:themeColor="text1"/>
        </w:rPr>
        <w:t xml:space="preserve">strong policies and procedures </w:t>
      </w:r>
      <w:r w:rsidR="008F568A" w:rsidRPr="0013694A">
        <w:rPr>
          <w:rFonts w:ascii="Arial" w:hAnsi="Arial" w:cs="Arial"/>
          <w:b w:val="0"/>
          <w:color w:val="000000" w:themeColor="text1"/>
        </w:rPr>
        <w:t xml:space="preserve">for following up the infected mothers and infants to halt congenital infection. </w:t>
      </w:r>
    </w:p>
    <w:p w14:paraId="4E88862F" w14:textId="1DC733CD" w:rsidR="00BE35C4" w:rsidRPr="0013694A" w:rsidRDefault="00366E7F" w:rsidP="00123CFA">
      <w:pPr>
        <w:pStyle w:val="Default"/>
        <w:spacing w:line="360" w:lineRule="auto"/>
        <w:ind w:firstLine="432"/>
        <w:jc w:val="both"/>
        <w:rPr>
          <w:rFonts w:ascii="Arial" w:hAnsi="Arial" w:cs="Arial"/>
          <w:color w:val="000000" w:themeColor="text1"/>
        </w:rPr>
      </w:pPr>
      <w:r w:rsidRPr="0013694A"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Underfunding of the academic research and limited to no interest of the private sector has further contributed to unacceptable progress in control of CD. </w:t>
      </w:r>
      <w:r w:rsidR="00304977" w:rsidRPr="0013694A">
        <w:rPr>
          <w:rFonts w:ascii="Arial" w:eastAsia="Times New Roman" w:hAnsi="Arial" w:cs="Arial"/>
          <w:color w:val="000000" w:themeColor="text1"/>
          <w:shd w:val="clear" w:color="auto" w:fill="FFFFFF"/>
        </w:rPr>
        <w:t>While heart is the primary target organ, mega</w:t>
      </w:r>
      <w:r w:rsidR="008F568A" w:rsidRPr="0013694A">
        <w:rPr>
          <w:rFonts w:ascii="Arial" w:eastAsia="Times New Roman" w:hAnsi="Arial" w:cs="Arial"/>
          <w:color w:val="000000" w:themeColor="text1"/>
          <w:shd w:val="clear" w:color="auto" w:fill="FFFFFF"/>
        </w:rPr>
        <w:t>-</w:t>
      </w:r>
      <w:r w:rsidR="00304977" w:rsidRPr="0013694A"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colon and neurological disorders are also noted in CD. We still don’t know what host factors contribute to </w:t>
      </w:r>
      <w:r w:rsidR="008F568A" w:rsidRPr="0013694A"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the </w:t>
      </w:r>
      <w:r w:rsidR="00304977" w:rsidRPr="0013694A"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development of cardiac, digestive, and neurological </w:t>
      </w:r>
      <w:r w:rsidR="008F568A" w:rsidRPr="0013694A">
        <w:rPr>
          <w:rFonts w:ascii="Arial" w:eastAsia="Times New Roman" w:hAnsi="Arial" w:cs="Arial"/>
          <w:color w:val="000000" w:themeColor="text1"/>
          <w:shd w:val="clear" w:color="auto" w:fill="FFFFFF"/>
        </w:rPr>
        <w:t>abnormalities</w:t>
      </w:r>
      <w:r w:rsidR="00304977" w:rsidRPr="0013694A"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 (individually or in combination) in infected individuals. </w:t>
      </w:r>
      <w:r w:rsidRPr="0013694A"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Chagas disease is underfunded and ignored to such an extent that </w:t>
      </w:r>
      <w:r w:rsidR="00304977" w:rsidRPr="0013694A"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very </w:t>
      </w:r>
      <w:r w:rsidRPr="0013694A"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few research labs </w:t>
      </w:r>
      <w:r w:rsidR="009C3A05" w:rsidRPr="0013694A">
        <w:rPr>
          <w:rFonts w:ascii="Arial" w:eastAsia="Times New Roman" w:hAnsi="Arial" w:cs="Arial"/>
          <w:color w:val="000000" w:themeColor="text1"/>
          <w:shd w:val="clear" w:color="auto" w:fill="FFFFFF"/>
        </w:rPr>
        <w:t>work on</w:t>
      </w:r>
      <w:r w:rsidRPr="0013694A"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 vaccine</w:t>
      </w:r>
      <w:r w:rsidR="009C3A05" w:rsidRPr="0013694A">
        <w:rPr>
          <w:rFonts w:ascii="Arial" w:eastAsia="Times New Roman" w:hAnsi="Arial" w:cs="Arial"/>
          <w:color w:val="000000" w:themeColor="text1"/>
          <w:shd w:val="clear" w:color="auto" w:fill="FFFFFF"/>
        </w:rPr>
        <w:t>s or drug</w:t>
      </w:r>
      <w:r w:rsidRPr="0013694A"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 development </w:t>
      </w:r>
      <w:r w:rsidR="009C3A05" w:rsidRPr="0013694A">
        <w:rPr>
          <w:rFonts w:ascii="Arial" w:eastAsia="Times New Roman" w:hAnsi="Arial" w:cs="Arial"/>
          <w:color w:val="000000" w:themeColor="text1"/>
          <w:shd w:val="clear" w:color="auto" w:fill="FFFFFF"/>
        </w:rPr>
        <w:t>and none of these lab</w:t>
      </w:r>
      <w:r w:rsidR="00304977" w:rsidRPr="0013694A">
        <w:rPr>
          <w:rFonts w:ascii="Arial" w:eastAsia="Times New Roman" w:hAnsi="Arial" w:cs="Arial"/>
          <w:color w:val="000000" w:themeColor="text1"/>
          <w:shd w:val="clear" w:color="auto" w:fill="FFFFFF"/>
        </w:rPr>
        <w:t>s</w:t>
      </w:r>
      <w:r w:rsidR="009C3A05" w:rsidRPr="0013694A"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 have succeeded in getting the</w:t>
      </w:r>
      <w:r w:rsidRPr="0013694A"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 experimental vaccines and drugs </w:t>
      </w:r>
      <w:r w:rsidR="009C3A05" w:rsidRPr="0013694A">
        <w:rPr>
          <w:rFonts w:ascii="Arial" w:eastAsia="Times New Roman" w:hAnsi="Arial" w:cs="Arial"/>
          <w:color w:val="000000" w:themeColor="text1"/>
          <w:shd w:val="clear" w:color="auto" w:fill="FFFFFF"/>
        </w:rPr>
        <w:t>approved for human use</w:t>
      </w:r>
      <w:r w:rsidRPr="0013694A"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. </w:t>
      </w:r>
      <w:r w:rsidR="009C3A05" w:rsidRPr="0013694A"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Increased collaboration and funding for high quality research </w:t>
      </w:r>
      <w:r w:rsidR="00803866" w:rsidRPr="0013694A"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where experimental vaccines and drugs are completely vetted in in vitro and in vivo systems </w:t>
      </w:r>
      <w:r w:rsidR="008F568A" w:rsidRPr="0013694A">
        <w:rPr>
          <w:rFonts w:ascii="Arial" w:eastAsia="Times New Roman" w:hAnsi="Arial" w:cs="Arial"/>
          <w:color w:val="000000" w:themeColor="text1"/>
          <w:shd w:val="clear" w:color="auto" w:fill="FFFFFF"/>
        </w:rPr>
        <w:lastRenderedPageBreak/>
        <w:t xml:space="preserve">before they are taken to clinical trial stage </w:t>
      </w:r>
      <w:r w:rsidR="00803866" w:rsidRPr="0013694A">
        <w:rPr>
          <w:rFonts w:ascii="Arial" w:eastAsia="Times New Roman" w:hAnsi="Arial" w:cs="Arial"/>
          <w:color w:val="000000" w:themeColor="text1"/>
          <w:shd w:val="clear" w:color="auto" w:fill="FFFFFF"/>
        </w:rPr>
        <w:t>would</w:t>
      </w:r>
      <w:r w:rsidR="008F568A" w:rsidRPr="0013694A"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 certainly</w:t>
      </w:r>
      <w:r w:rsidR="00803866" w:rsidRPr="0013694A"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 increase the success rate</w:t>
      </w:r>
      <w:r w:rsidR="008F568A" w:rsidRPr="0013694A"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 in identifying new therapies</w:t>
      </w:r>
      <w:r w:rsidR="00803866" w:rsidRPr="0013694A"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. All we need is one new, effective, anti-parasite drug as the induced drug resistance in humans is low. There remains </w:t>
      </w:r>
      <w:r w:rsidR="00015876" w:rsidRPr="0013694A">
        <w:rPr>
          <w:rFonts w:ascii="Arial" w:eastAsia="Times New Roman" w:hAnsi="Arial" w:cs="Arial"/>
          <w:color w:val="000000" w:themeColor="text1"/>
          <w:shd w:val="clear" w:color="auto" w:fill="FFFFFF"/>
        </w:rPr>
        <w:t>a need for prophylactic vaccine.</w:t>
      </w:r>
      <w:r w:rsidR="00803866" w:rsidRPr="0013694A"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 </w:t>
      </w:r>
      <w:r w:rsidR="00015876" w:rsidRPr="0013694A">
        <w:rPr>
          <w:rFonts w:ascii="Arial" w:eastAsia="Times New Roman" w:hAnsi="Arial" w:cs="Arial"/>
          <w:color w:val="000000" w:themeColor="text1"/>
          <w:shd w:val="clear" w:color="auto" w:fill="FFFFFF"/>
        </w:rPr>
        <w:t>H</w:t>
      </w:r>
      <w:r w:rsidR="00803866" w:rsidRPr="0013694A"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owever, in my humble opinion vaccines or immune therapies capable of reducing the parasite persistence </w:t>
      </w:r>
      <w:r w:rsidR="00015876" w:rsidRPr="0013694A"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along with pathological oxidative and inflammatory stress </w:t>
      </w:r>
      <w:r w:rsidR="00803866" w:rsidRPr="0013694A">
        <w:rPr>
          <w:rFonts w:ascii="Arial" w:eastAsia="Times New Roman" w:hAnsi="Arial" w:cs="Arial"/>
          <w:color w:val="000000" w:themeColor="text1"/>
          <w:shd w:val="clear" w:color="auto" w:fill="FFFFFF"/>
        </w:rPr>
        <w:t>would be more advantageous</w:t>
      </w:r>
      <w:r w:rsidR="00FB58DE" w:rsidRPr="0013694A"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 </w:t>
      </w:r>
      <w:r w:rsidR="00FB58DE" w:rsidRPr="0013694A">
        <w:rPr>
          <w:rFonts w:ascii="Arial" w:hAnsi="Arial" w:cs="Arial"/>
          <w:color w:val="000000" w:themeColor="text1"/>
          <w:vertAlign w:val="superscript"/>
        </w:rPr>
        <w:t>9, 10</w:t>
      </w:r>
      <w:r w:rsidR="00015876" w:rsidRPr="0013694A"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. Such therapies </w:t>
      </w:r>
      <w:r w:rsidR="00A5756E" w:rsidRPr="0013694A">
        <w:rPr>
          <w:rFonts w:ascii="Arial" w:eastAsia="Times New Roman" w:hAnsi="Arial" w:cs="Arial"/>
          <w:color w:val="000000" w:themeColor="text1"/>
          <w:shd w:val="clear" w:color="auto" w:fill="FFFFFF"/>
        </w:rPr>
        <w:t>c</w:t>
      </w:r>
      <w:r w:rsidR="00015876" w:rsidRPr="0013694A"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ould </w:t>
      </w:r>
      <w:r w:rsidR="00803866" w:rsidRPr="0013694A"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be offered to </w:t>
      </w:r>
      <w:r w:rsidR="00A5756E" w:rsidRPr="0013694A">
        <w:rPr>
          <w:rFonts w:ascii="Arial" w:eastAsia="Times New Roman" w:hAnsi="Arial" w:cs="Arial"/>
          <w:color w:val="000000" w:themeColor="text1"/>
          <w:shd w:val="clear" w:color="auto" w:fill="FFFFFF"/>
        </w:rPr>
        <w:t>target</w:t>
      </w:r>
      <w:r w:rsidR="00015876" w:rsidRPr="0013694A"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 infected population only, and</w:t>
      </w:r>
      <w:r w:rsidR="008F568A" w:rsidRPr="0013694A"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 </w:t>
      </w:r>
      <w:r w:rsidR="00015876" w:rsidRPr="0013694A">
        <w:rPr>
          <w:rFonts w:ascii="Arial" w:eastAsia="Times New Roman" w:hAnsi="Arial" w:cs="Arial"/>
          <w:color w:val="000000" w:themeColor="text1"/>
          <w:shd w:val="clear" w:color="auto" w:fill="FFFFFF"/>
        </w:rPr>
        <w:t>r</w:t>
      </w:r>
      <w:r w:rsidR="008F568A" w:rsidRPr="0013694A">
        <w:rPr>
          <w:rFonts w:ascii="Arial" w:eastAsia="Times New Roman" w:hAnsi="Arial" w:cs="Arial"/>
          <w:color w:val="000000" w:themeColor="text1"/>
          <w:shd w:val="clear" w:color="auto" w:fill="FFFFFF"/>
        </w:rPr>
        <w:t>easonable</w:t>
      </w:r>
      <w:r w:rsidR="008F568A" w:rsidRPr="0013694A">
        <w:rPr>
          <w:rFonts w:ascii="Arial" w:hAnsi="Arial" w:cs="Arial"/>
          <w:color w:val="000000" w:themeColor="text1"/>
        </w:rPr>
        <w:t xml:space="preserve"> markers of cure are already available. </w:t>
      </w:r>
      <w:r w:rsidR="008F568A" w:rsidRPr="0013694A"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Immune therapies (or therapeutic vaccines) could also be safely given to pregnant women to halt the </w:t>
      </w:r>
      <w:r w:rsidR="00015876" w:rsidRPr="0013694A">
        <w:rPr>
          <w:rFonts w:ascii="Arial" w:eastAsia="Times New Roman" w:hAnsi="Arial" w:cs="Arial"/>
          <w:color w:val="000000" w:themeColor="text1"/>
          <w:shd w:val="clear" w:color="auto" w:fill="FFFFFF"/>
        </w:rPr>
        <w:t>congenital</w:t>
      </w:r>
      <w:r w:rsidR="008F568A" w:rsidRPr="0013694A"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 </w:t>
      </w:r>
      <w:r w:rsidR="00015876" w:rsidRPr="0013694A">
        <w:rPr>
          <w:rFonts w:ascii="Arial" w:eastAsia="Times New Roman" w:hAnsi="Arial" w:cs="Arial"/>
          <w:color w:val="000000" w:themeColor="text1"/>
          <w:shd w:val="clear" w:color="auto" w:fill="FFFFFF"/>
        </w:rPr>
        <w:t>infection</w:t>
      </w:r>
      <w:r w:rsidR="008F568A" w:rsidRPr="0013694A"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 and to </w:t>
      </w:r>
      <w:r w:rsidR="008F568A" w:rsidRPr="0013694A">
        <w:rPr>
          <w:rFonts w:ascii="Arial" w:hAnsi="Arial" w:cs="Arial"/>
          <w:color w:val="000000" w:themeColor="text1"/>
        </w:rPr>
        <w:t xml:space="preserve">the infants born with </w:t>
      </w:r>
      <w:r w:rsidR="008F568A" w:rsidRPr="0013694A">
        <w:rPr>
          <w:rFonts w:ascii="Arial" w:hAnsi="Arial" w:cs="Arial"/>
          <w:i/>
          <w:color w:val="000000" w:themeColor="text1"/>
        </w:rPr>
        <w:t>T. cruzi</w:t>
      </w:r>
      <w:r w:rsidR="008F568A" w:rsidRPr="0013694A">
        <w:rPr>
          <w:rFonts w:ascii="Arial" w:hAnsi="Arial" w:cs="Arial"/>
          <w:color w:val="000000" w:themeColor="text1"/>
        </w:rPr>
        <w:t xml:space="preserve"> infection</w:t>
      </w:r>
      <w:r w:rsidR="00FB58DE" w:rsidRPr="0013694A">
        <w:rPr>
          <w:rFonts w:ascii="Arial" w:hAnsi="Arial" w:cs="Arial"/>
          <w:color w:val="000000" w:themeColor="text1"/>
        </w:rPr>
        <w:t xml:space="preserve"> </w:t>
      </w:r>
      <w:r w:rsidR="00FB58DE" w:rsidRPr="0013694A">
        <w:rPr>
          <w:rFonts w:ascii="Arial" w:hAnsi="Arial" w:cs="Arial"/>
          <w:color w:val="000000" w:themeColor="text1"/>
          <w:vertAlign w:val="superscript"/>
        </w:rPr>
        <w:t>9, 10</w:t>
      </w:r>
      <w:r w:rsidR="008F568A" w:rsidRPr="0013694A">
        <w:rPr>
          <w:rFonts w:ascii="Arial" w:eastAsia="Times New Roman" w:hAnsi="Arial" w:cs="Arial"/>
          <w:color w:val="000000" w:themeColor="text1"/>
          <w:shd w:val="clear" w:color="auto" w:fill="FFFFFF"/>
        </w:rPr>
        <w:t>.</w:t>
      </w:r>
    </w:p>
    <w:p w14:paraId="4370E2DB" w14:textId="0E26BCF4" w:rsidR="00015876" w:rsidRPr="0013694A" w:rsidRDefault="008F568A" w:rsidP="006D39F9">
      <w:pPr>
        <w:pStyle w:val="Default"/>
        <w:spacing w:line="360" w:lineRule="auto"/>
        <w:ind w:firstLine="432"/>
        <w:jc w:val="both"/>
        <w:rPr>
          <w:rFonts w:ascii="Arial" w:eastAsia="Times New Roman" w:hAnsi="Arial" w:cs="Arial"/>
          <w:color w:val="000000" w:themeColor="text1"/>
          <w:shd w:val="clear" w:color="auto" w:fill="FFFFFF"/>
        </w:rPr>
      </w:pPr>
      <w:r w:rsidRPr="0013694A"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In summary, </w:t>
      </w:r>
      <w:r w:rsidR="00015876" w:rsidRPr="0013694A"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I believe, that dedication, commitment, and collaboration between scientific communities and public and private sectors, and investments from high-income countries and philanthropies can </w:t>
      </w:r>
      <w:r w:rsidR="00A5756E" w:rsidRPr="0013694A">
        <w:rPr>
          <w:rFonts w:ascii="Arial" w:eastAsia="Times New Roman" w:hAnsi="Arial" w:cs="Arial"/>
          <w:color w:val="000000" w:themeColor="text1"/>
          <w:shd w:val="clear" w:color="auto" w:fill="FFFFFF"/>
        </w:rPr>
        <w:t>provide</w:t>
      </w:r>
      <w:r w:rsidR="00015876" w:rsidRPr="0013694A"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 solutions for eliminating human CD burden. </w:t>
      </w:r>
    </w:p>
    <w:p w14:paraId="0555BFD9" w14:textId="77777777" w:rsidR="00015876" w:rsidRPr="0013694A" w:rsidRDefault="00015876" w:rsidP="006D39F9">
      <w:pPr>
        <w:pStyle w:val="Default"/>
        <w:spacing w:line="360" w:lineRule="auto"/>
        <w:ind w:firstLine="432"/>
        <w:jc w:val="both"/>
        <w:rPr>
          <w:rFonts w:ascii="Arial" w:eastAsia="Times New Roman" w:hAnsi="Arial" w:cs="Arial"/>
          <w:color w:val="000000" w:themeColor="text1"/>
          <w:shd w:val="clear" w:color="auto" w:fill="FFFFFF"/>
        </w:rPr>
      </w:pPr>
    </w:p>
    <w:p w14:paraId="45AD923E" w14:textId="7F8D3700" w:rsidR="00015876" w:rsidRPr="0013694A" w:rsidRDefault="00015876" w:rsidP="006D39F9">
      <w:pPr>
        <w:pStyle w:val="Default"/>
        <w:spacing w:line="360" w:lineRule="auto"/>
        <w:jc w:val="both"/>
        <w:rPr>
          <w:rFonts w:ascii="Arial" w:hAnsi="Arial" w:cs="Arial"/>
          <w:color w:val="000000" w:themeColor="text1"/>
        </w:rPr>
      </w:pPr>
      <w:r w:rsidRPr="0013694A">
        <w:rPr>
          <w:rFonts w:ascii="Arial" w:eastAsia="Times New Roman" w:hAnsi="Arial" w:cs="Arial"/>
          <w:b/>
          <w:color w:val="000000" w:themeColor="text1"/>
          <w:shd w:val="clear" w:color="auto" w:fill="FFFFFF"/>
        </w:rPr>
        <w:t>Acknowledgements:</w:t>
      </w:r>
      <w:r w:rsidR="00E6437E" w:rsidRPr="0013694A"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 </w:t>
      </w:r>
      <w:r w:rsidR="00E6437E" w:rsidRPr="0013694A">
        <w:rPr>
          <w:rFonts w:ascii="Arial" w:hAnsi="Arial" w:cs="Arial"/>
          <w:color w:val="000000" w:themeColor="text1"/>
        </w:rPr>
        <w:t xml:space="preserve">Research in the Garg laboratory has been supported primarily by grants from the US National Institutes of Health. I am thankful to the researchers in Garg laboratory and our national and international collaborators for their hard work </w:t>
      </w:r>
      <w:r w:rsidR="00FB58DE" w:rsidRPr="0013694A">
        <w:rPr>
          <w:rFonts w:ascii="Arial" w:hAnsi="Arial" w:cs="Arial"/>
          <w:color w:val="000000" w:themeColor="text1"/>
        </w:rPr>
        <w:t xml:space="preserve">and commitment </w:t>
      </w:r>
      <w:r w:rsidR="00E6437E" w:rsidRPr="0013694A">
        <w:rPr>
          <w:rFonts w:ascii="Arial" w:hAnsi="Arial" w:cs="Arial"/>
          <w:color w:val="000000" w:themeColor="text1"/>
        </w:rPr>
        <w:t xml:space="preserve">that have improved our understanding of CD pathogenesis and led to </w:t>
      </w:r>
      <w:r w:rsidR="00A5756E" w:rsidRPr="0013694A">
        <w:rPr>
          <w:rFonts w:ascii="Arial" w:hAnsi="Arial" w:cs="Arial"/>
          <w:color w:val="000000" w:themeColor="text1"/>
        </w:rPr>
        <w:t xml:space="preserve">the </w:t>
      </w:r>
      <w:r w:rsidR="00E6437E" w:rsidRPr="0013694A">
        <w:rPr>
          <w:rFonts w:ascii="Arial" w:hAnsi="Arial" w:cs="Arial"/>
          <w:color w:val="000000" w:themeColor="text1"/>
        </w:rPr>
        <w:t>development of experimental vaccine.</w:t>
      </w:r>
      <w:r w:rsidRPr="0013694A"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 </w:t>
      </w:r>
    </w:p>
    <w:p w14:paraId="0825D938" w14:textId="77777777" w:rsidR="00304977" w:rsidRPr="0013694A" w:rsidRDefault="00304977" w:rsidP="006D39F9">
      <w:pPr>
        <w:spacing w:line="360" w:lineRule="auto"/>
        <w:jc w:val="both"/>
        <w:rPr>
          <w:rFonts w:ascii="Arial" w:eastAsia="Times New Roman" w:hAnsi="Arial" w:cs="Arial"/>
          <w:color w:val="000000" w:themeColor="text1"/>
        </w:rPr>
      </w:pPr>
    </w:p>
    <w:p w14:paraId="54BF9CE7" w14:textId="5C32AE73" w:rsidR="00BE35C4" w:rsidRPr="0013694A" w:rsidRDefault="00BE35C4" w:rsidP="006D39F9">
      <w:pPr>
        <w:spacing w:line="360" w:lineRule="auto"/>
        <w:jc w:val="both"/>
        <w:rPr>
          <w:rFonts w:ascii="Arial" w:eastAsia="Times New Roman" w:hAnsi="Arial" w:cs="Arial"/>
          <w:b/>
          <w:color w:val="000000" w:themeColor="text1"/>
        </w:rPr>
      </w:pPr>
      <w:r w:rsidRPr="0013694A">
        <w:rPr>
          <w:rFonts w:ascii="Arial" w:eastAsia="Times New Roman" w:hAnsi="Arial" w:cs="Arial"/>
          <w:b/>
          <w:color w:val="000000" w:themeColor="text1"/>
        </w:rPr>
        <w:t>References</w:t>
      </w:r>
    </w:p>
    <w:p w14:paraId="21473E10" w14:textId="2C3AC505" w:rsidR="00BE35C4" w:rsidRPr="0013694A" w:rsidRDefault="00BE35C4" w:rsidP="006D39F9">
      <w:pPr>
        <w:pStyle w:val="EndNoteBibliography"/>
        <w:spacing w:line="360" w:lineRule="auto"/>
        <w:jc w:val="both"/>
        <w:rPr>
          <w:rFonts w:ascii="Arial" w:hAnsi="Arial" w:cs="Arial"/>
          <w:noProof/>
          <w:color w:val="000000" w:themeColor="text1"/>
        </w:rPr>
      </w:pPr>
      <w:r w:rsidRPr="0013694A">
        <w:rPr>
          <w:rFonts w:ascii="Arial" w:eastAsia="Times New Roman" w:hAnsi="Arial" w:cs="Arial"/>
          <w:color w:val="000000" w:themeColor="text1"/>
        </w:rPr>
        <w:fldChar w:fldCharType="begin"/>
      </w:r>
      <w:r w:rsidRPr="0013694A">
        <w:rPr>
          <w:rFonts w:ascii="Arial" w:eastAsia="Times New Roman" w:hAnsi="Arial" w:cs="Arial"/>
          <w:color w:val="000000" w:themeColor="text1"/>
        </w:rPr>
        <w:instrText xml:space="preserve"> ADDIN EN.REFLIST </w:instrText>
      </w:r>
      <w:r w:rsidRPr="0013694A">
        <w:rPr>
          <w:rFonts w:ascii="Arial" w:eastAsia="Times New Roman" w:hAnsi="Arial" w:cs="Arial"/>
          <w:color w:val="000000" w:themeColor="text1"/>
        </w:rPr>
        <w:fldChar w:fldCharType="separate"/>
      </w:r>
      <w:r w:rsidR="0013694A" w:rsidRPr="0013694A">
        <w:rPr>
          <w:rFonts w:ascii="Arial" w:hAnsi="Arial" w:cs="Arial"/>
          <w:noProof/>
          <w:color w:val="000000" w:themeColor="text1"/>
        </w:rPr>
        <w:t xml:space="preserve">1. </w:t>
      </w:r>
      <w:r w:rsidRPr="0013694A">
        <w:rPr>
          <w:rFonts w:ascii="Arial" w:hAnsi="Arial" w:cs="Arial"/>
          <w:noProof/>
          <w:color w:val="000000" w:themeColor="text1"/>
        </w:rPr>
        <w:t xml:space="preserve">Aufderheide AC, Salo W, Madden M, Streitz J, Buikstra J, Guhl F, </w:t>
      </w:r>
      <w:r w:rsidR="00643A5E" w:rsidRPr="0013694A">
        <w:rPr>
          <w:rFonts w:ascii="Arial" w:hAnsi="Arial" w:cs="Arial"/>
          <w:i/>
          <w:iCs/>
          <w:noProof/>
          <w:color w:val="000000" w:themeColor="text1"/>
        </w:rPr>
        <w:t>et al</w:t>
      </w:r>
      <w:r w:rsidR="00643A5E" w:rsidRPr="0013694A">
        <w:rPr>
          <w:rFonts w:ascii="Arial" w:hAnsi="Arial" w:cs="Arial"/>
          <w:noProof/>
          <w:color w:val="000000" w:themeColor="text1"/>
        </w:rPr>
        <w:t xml:space="preserve">. </w:t>
      </w:r>
      <w:r w:rsidRPr="0013694A">
        <w:rPr>
          <w:rFonts w:ascii="Arial" w:hAnsi="Arial" w:cs="Arial"/>
          <w:noProof/>
          <w:color w:val="000000" w:themeColor="text1"/>
        </w:rPr>
        <w:t>A 9,000-year record of Chagas' disease. Proc Natl Acad Sci U S A 2004, 101:2034-9</w:t>
      </w:r>
      <w:r w:rsidR="0013694A">
        <w:rPr>
          <w:rFonts w:ascii="Arial" w:hAnsi="Arial" w:cs="Arial"/>
          <w:noProof/>
          <w:color w:val="000000" w:themeColor="text1"/>
        </w:rPr>
        <w:t xml:space="preserve">. </w:t>
      </w:r>
      <w:r w:rsidR="00643A5E" w:rsidRPr="0013694A">
        <w:rPr>
          <w:rFonts w:ascii="Arial" w:hAnsi="Arial" w:cs="Arial"/>
          <w:noProof/>
          <w:color w:val="000000" w:themeColor="text1"/>
        </w:rPr>
        <w:t>doi: 10.1073/pnas.0307312101</w:t>
      </w:r>
      <w:r w:rsidR="006D39F9" w:rsidRPr="0013694A">
        <w:rPr>
          <w:rFonts w:ascii="Arial" w:hAnsi="Arial" w:cs="Arial"/>
          <w:noProof/>
          <w:color w:val="000000" w:themeColor="text1"/>
        </w:rPr>
        <w:t>.</w:t>
      </w:r>
    </w:p>
    <w:p w14:paraId="5C4517BD" w14:textId="36FFA3EE" w:rsidR="00745D06" w:rsidRPr="0013694A" w:rsidRDefault="0013694A" w:rsidP="006D39F9">
      <w:pPr>
        <w:pStyle w:val="EndNoteBibliography"/>
        <w:spacing w:line="360" w:lineRule="auto"/>
        <w:jc w:val="both"/>
        <w:rPr>
          <w:rFonts w:ascii="Arial" w:hAnsi="Arial" w:cs="Arial"/>
          <w:noProof/>
          <w:color w:val="000000" w:themeColor="text1"/>
          <w:lang w:val="es-MX"/>
        </w:rPr>
      </w:pPr>
      <w:r w:rsidRPr="0013694A">
        <w:rPr>
          <w:rFonts w:ascii="Arial" w:hAnsi="Arial" w:cs="Arial"/>
          <w:noProof/>
          <w:color w:val="000000" w:themeColor="text1"/>
          <w:lang w:val="es-MX"/>
        </w:rPr>
        <w:t xml:space="preserve">2. </w:t>
      </w:r>
      <w:r w:rsidR="00BE35C4" w:rsidRPr="0013694A">
        <w:rPr>
          <w:rFonts w:ascii="Arial" w:hAnsi="Arial" w:cs="Arial"/>
          <w:noProof/>
          <w:color w:val="000000" w:themeColor="text1"/>
          <w:lang w:val="es-MX"/>
        </w:rPr>
        <w:t>Chagas C: Nova tripanozomiase humana: estudos sob a morfologia e o ciclo evolutivo do Schizotrypanum cruzi n. gen., s. sp. Agente etiológico de nova entidade mórbida no homem. Mem Inst Oswaldo Cruz 1909, 1:159-218.</w:t>
      </w:r>
      <w:r>
        <w:rPr>
          <w:rFonts w:ascii="Arial" w:hAnsi="Arial" w:cs="Arial"/>
        </w:rPr>
        <w:t xml:space="preserve"> </w:t>
      </w:r>
      <w:r w:rsidR="00643A5E" w:rsidRPr="0013694A">
        <w:rPr>
          <w:rFonts w:ascii="Arial" w:hAnsi="Arial" w:cs="Arial"/>
          <w:noProof/>
          <w:color w:val="000000" w:themeColor="text1"/>
          <w:lang w:val="es-MX"/>
        </w:rPr>
        <w:t>doi.org/10.1590/S0074-02761909000200008</w:t>
      </w:r>
      <w:r w:rsidR="006D39F9" w:rsidRPr="0013694A">
        <w:rPr>
          <w:rFonts w:ascii="Arial" w:hAnsi="Arial" w:cs="Arial"/>
          <w:noProof/>
          <w:color w:val="000000" w:themeColor="text1"/>
          <w:lang w:val="es-MX"/>
        </w:rPr>
        <w:t>.</w:t>
      </w:r>
    </w:p>
    <w:p w14:paraId="7B9A2D34" w14:textId="140F19A1" w:rsidR="00745D06" w:rsidRPr="0013694A" w:rsidRDefault="00BE35C4" w:rsidP="006D39F9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shd w:val="clear" w:color="auto" w:fill="FFFFFF"/>
          <w:lang w:val="es-MX"/>
        </w:rPr>
      </w:pPr>
      <w:r w:rsidRPr="0013694A">
        <w:rPr>
          <w:rFonts w:ascii="Arial" w:eastAsia="Times New Roman" w:hAnsi="Arial" w:cs="Arial"/>
          <w:color w:val="000000" w:themeColor="text1"/>
        </w:rPr>
        <w:fldChar w:fldCharType="end"/>
      </w:r>
      <w:r w:rsidR="0013694A" w:rsidRPr="0013694A">
        <w:rPr>
          <w:rFonts w:ascii="Arial" w:eastAsia="Times New Roman" w:hAnsi="Arial" w:cs="Arial"/>
          <w:color w:val="000000" w:themeColor="text1"/>
        </w:rPr>
        <w:t xml:space="preserve">3. </w:t>
      </w:r>
      <w:r w:rsidR="00745D06" w:rsidRPr="0013694A"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Lenk EJ, Redekop WK, Luyendijk M, Fitzpatrick C, Niessen L, Stolk WA, </w:t>
      </w:r>
      <w:r w:rsidR="00745D06" w:rsidRPr="0013694A">
        <w:rPr>
          <w:rFonts w:ascii="Arial" w:eastAsia="Times New Roman" w:hAnsi="Arial" w:cs="Arial"/>
          <w:i/>
          <w:iCs/>
          <w:color w:val="000000" w:themeColor="text1"/>
          <w:shd w:val="clear" w:color="auto" w:fill="FFFFFF"/>
        </w:rPr>
        <w:t>et al</w:t>
      </w:r>
      <w:r w:rsidR="00745D06" w:rsidRPr="0013694A"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. Socioeconomic benefit to individuals of achieving 2020 targets for four neglected </w:t>
      </w:r>
      <w:r w:rsidR="00745D06" w:rsidRPr="0013694A">
        <w:rPr>
          <w:rFonts w:ascii="Arial" w:eastAsia="Times New Roman" w:hAnsi="Arial" w:cs="Arial"/>
          <w:color w:val="000000" w:themeColor="text1"/>
          <w:shd w:val="clear" w:color="auto" w:fill="FFFFFF"/>
        </w:rPr>
        <w:lastRenderedPageBreak/>
        <w:t>tropical diseases controlled/eliminated by innovative and intensified disease management: Human African trypanosomiasis, leprosy, visceral leishmaniasis, Chagas disease.</w:t>
      </w:r>
      <w:r w:rsidR="00643A5E" w:rsidRPr="0013694A">
        <w:rPr>
          <w:rFonts w:ascii="Arial" w:hAnsi="Arial" w:cs="Arial"/>
        </w:rPr>
        <w:t xml:space="preserve"> </w:t>
      </w:r>
      <w:r w:rsidR="00643A5E" w:rsidRPr="0013694A">
        <w:rPr>
          <w:rFonts w:ascii="Arial" w:eastAsia="Times New Roman" w:hAnsi="Arial" w:cs="Arial"/>
          <w:color w:val="000000" w:themeColor="text1"/>
          <w:shd w:val="clear" w:color="auto" w:fill="FFFFFF"/>
          <w:lang w:val="es-MX"/>
        </w:rPr>
        <w:t>PLoS Negl Trop Dis. 2018 Mar 13;12(3):e0006250. doi: 10.1371/journal.pntd.0006250</w:t>
      </w:r>
      <w:r w:rsidR="006D39F9" w:rsidRPr="0013694A">
        <w:rPr>
          <w:rFonts w:ascii="Arial" w:eastAsia="Times New Roman" w:hAnsi="Arial" w:cs="Arial"/>
          <w:color w:val="000000" w:themeColor="text1"/>
          <w:shd w:val="clear" w:color="auto" w:fill="FFFFFF"/>
          <w:lang w:val="es-MX"/>
        </w:rPr>
        <w:t>.</w:t>
      </w:r>
    </w:p>
    <w:p w14:paraId="44B822EB" w14:textId="0CD92DD1" w:rsidR="009D6A8A" w:rsidRPr="0013694A" w:rsidRDefault="0013694A" w:rsidP="006D39F9">
      <w:pPr>
        <w:spacing w:line="360" w:lineRule="auto"/>
        <w:jc w:val="both"/>
        <w:rPr>
          <w:rFonts w:ascii="Arial" w:eastAsia="Times New Roman" w:hAnsi="Arial" w:cs="Arial"/>
          <w:color w:val="000000" w:themeColor="text1"/>
        </w:rPr>
      </w:pPr>
      <w:r w:rsidRPr="0013694A">
        <w:rPr>
          <w:rFonts w:ascii="Arial" w:eastAsia="Times New Roman" w:hAnsi="Arial" w:cs="Arial"/>
          <w:color w:val="000000" w:themeColor="text1"/>
        </w:rPr>
        <w:t xml:space="preserve">4. </w:t>
      </w:r>
      <w:r w:rsidR="00745D06" w:rsidRPr="0013694A">
        <w:rPr>
          <w:rFonts w:ascii="Arial" w:eastAsia="Times New Roman" w:hAnsi="Arial" w:cs="Arial"/>
          <w:color w:val="000000" w:themeColor="text1"/>
        </w:rPr>
        <w:t>World Health O</w:t>
      </w:r>
      <w:r w:rsidR="00745D06" w:rsidRPr="0013694A">
        <w:rPr>
          <w:rFonts w:ascii="Arial" w:hAnsi="Arial" w:cs="Arial"/>
          <w:color w:val="000000" w:themeColor="text1"/>
        </w:rPr>
        <w:t>rganization. Chagas disease: control and elimination. Report of the secretariat. WHO, Gen</w:t>
      </w:r>
      <w:r w:rsidR="00FB58DE" w:rsidRPr="0013694A">
        <w:rPr>
          <w:rFonts w:ascii="Arial" w:hAnsi="Arial" w:cs="Arial"/>
          <w:color w:val="000000" w:themeColor="text1"/>
        </w:rPr>
        <w:t>eva, UNDP/World Bank/WHO, 2010,</w:t>
      </w:r>
      <w:r w:rsidR="00D45159" w:rsidRPr="0013694A">
        <w:rPr>
          <w:rFonts w:ascii="Arial" w:hAnsi="Arial" w:cs="Arial"/>
          <w:color w:val="000000" w:themeColor="text1"/>
        </w:rPr>
        <w:t xml:space="preserve"> </w:t>
      </w:r>
      <w:r w:rsidR="00745D06" w:rsidRPr="0013694A">
        <w:rPr>
          <w:rFonts w:ascii="Arial" w:hAnsi="Arial" w:cs="Arial"/>
          <w:color w:val="000000" w:themeColor="text1"/>
        </w:rPr>
        <w:t>h</w:t>
      </w:r>
      <w:hyperlink r:id="rId6" w:history="1">
        <w:r w:rsidR="00745D06" w:rsidRPr="0013694A">
          <w:rPr>
            <w:rFonts w:ascii="Arial" w:hAnsi="Arial" w:cs="Arial"/>
            <w:color w:val="000000" w:themeColor="text1"/>
          </w:rPr>
          <w:t>ttp://apps.who.int/gb/ebwha/pdf_files/WHA63/A63_17-en.pdf</w:t>
        </w:r>
      </w:hyperlink>
      <w:r w:rsidR="00745D06" w:rsidRPr="0013694A">
        <w:rPr>
          <w:rFonts w:ascii="Arial" w:eastAsia="Times New Roman" w:hAnsi="Arial" w:cs="Arial"/>
          <w:color w:val="000000" w:themeColor="text1"/>
        </w:rPr>
        <w:t>.</w:t>
      </w:r>
    </w:p>
    <w:p w14:paraId="7C9D6FFA" w14:textId="7CEA0F31" w:rsidR="00846D7F" w:rsidRPr="0013694A" w:rsidRDefault="0013694A" w:rsidP="006D39F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</w:rPr>
      </w:pPr>
      <w:r w:rsidRPr="0013694A">
        <w:rPr>
          <w:rFonts w:ascii="Arial" w:hAnsi="Arial" w:cs="Arial"/>
          <w:color w:val="000000" w:themeColor="text1"/>
          <w:lang w:val="es-MX"/>
        </w:rPr>
        <w:t xml:space="preserve">5. </w:t>
      </w:r>
      <w:r w:rsidR="00745D06" w:rsidRPr="0013694A">
        <w:rPr>
          <w:rFonts w:ascii="Arial" w:hAnsi="Arial" w:cs="Arial"/>
          <w:color w:val="000000" w:themeColor="text1"/>
          <w:lang w:val="es-MX"/>
        </w:rPr>
        <w:t>Basile</w:t>
      </w:r>
      <w:r w:rsidR="00846D7F" w:rsidRPr="0013694A">
        <w:rPr>
          <w:rFonts w:ascii="Arial" w:hAnsi="Arial" w:cs="Arial"/>
          <w:color w:val="000000" w:themeColor="text1"/>
          <w:lang w:val="es-MX"/>
        </w:rPr>
        <w:t xml:space="preserve"> L, Jansa` J</w:t>
      </w:r>
      <w:r w:rsidR="00745D06" w:rsidRPr="0013694A">
        <w:rPr>
          <w:rFonts w:ascii="Arial" w:hAnsi="Arial" w:cs="Arial"/>
          <w:color w:val="000000" w:themeColor="text1"/>
          <w:lang w:val="es-MX"/>
        </w:rPr>
        <w:t>M, Carlier Y</w:t>
      </w:r>
      <w:r w:rsidR="00846D7F" w:rsidRPr="0013694A">
        <w:rPr>
          <w:rFonts w:ascii="Arial" w:hAnsi="Arial" w:cs="Arial"/>
          <w:color w:val="000000" w:themeColor="text1"/>
          <w:lang w:val="es-MX"/>
        </w:rPr>
        <w:t xml:space="preserve">, </w:t>
      </w:r>
      <w:r w:rsidR="00745D06" w:rsidRPr="0013694A">
        <w:rPr>
          <w:rFonts w:ascii="Arial" w:hAnsi="Arial" w:cs="Arial"/>
          <w:color w:val="000000" w:themeColor="text1"/>
          <w:lang w:val="es-MX"/>
        </w:rPr>
        <w:t>Salamanca DD</w:t>
      </w:r>
      <w:r w:rsidR="00846D7F" w:rsidRPr="0013694A">
        <w:rPr>
          <w:rFonts w:ascii="Arial" w:hAnsi="Arial" w:cs="Arial"/>
          <w:color w:val="000000" w:themeColor="text1"/>
          <w:lang w:val="es-MX"/>
        </w:rPr>
        <w:t>,</w:t>
      </w:r>
      <w:r w:rsidR="00745D06" w:rsidRPr="0013694A">
        <w:rPr>
          <w:rFonts w:ascii="Arial" w:hAnsi="Arial" w:cs="Arial"/>
          <w:color w:val="000000" w:themeColor="text1"/>
          <w:lang w:val="es-MX"/>
        </w:rPr>
        <w:t xml:space="preserve"> Angheben A, Bartoloni</w:t>
      </w:r>
      <w:r w:rsidR="00123CFA" w:rsidRPr="0013694A">
        <w:rPr>
          <w:rFonts w:ascii="Arial" w:hAnsi="Arial" w:cs="Arial"/>
          <w:color w:val="000000" w:themeColor="text1"/>
          <w:lang w:val="es-MX"/>
        </w:rPr>
        <w:t>,</w:t>
      </w:r>
      <w:r w:rsidR="00745D06" w:rsidRPr="0013694A">
        <w:rPr>
          <w:rFonts w:ascii="Arial" w:hAnsi="Arial" w:cs="Arial"/>
          <w:color w:val="000000" w:themeColor="text1"/>
          <w:lang w:val="es-MX"/>
        </w:rPr>
        <w:t xml:space="preserve"> A </w:t>
      </w:r>
      <w:r w:rsidR="00745D06" w:rsidRPr="0013694A">
        <w:rPr>
          <w:rFonts w:ascii="Arial" w:hAnsi="Arial" w:cs="Arial"/>
          <w:i/>
          <w:iCs/>
          <w:color w:val="000000" w:themeColor="text1"/>
          <w:lang w:val="es-MX"/>
        </w:rPr>
        <w:t>et a</w:t>
      </w:r>
      <w:r w:rsidR="00745D06" w:rsidRPr="0013694A">
        <w:rPr>
          <w:rFonts w:ascii="Arial" w:hAnsi="Arial" w:cs="Arial"/>
          <w:color w:val="000000" w:themeColor="text1"/>
          <w:lang w:val="es-MX"/>
        </w:rPr>
        <w:t xml:space="preserve">l. </w:t>
      </w:r>
      <w:r w:rsidR="00846D7F" w:rsidRPr="0013694A">
        <w:rPr>
          <w:rFonts w:ascii="Arial" w:hAnsi="Arial" w:cs="Arial"/>
          <w:color w:val="000000" w:themeColor="text1"/>
        </w:rPr>
        <w:t>Working group on</w:t>
      </w:r>
      <w:r w:rsidR="00745D06" w:rsidRPr="0013694A">
        <w:rPr>
          <w:rFonts w:ascii="Arial" w:hAnsi="Arial" w:cs="Arial"/>
          <w:color w:val="000000" w:themeColor="text1"/>
        </w:rPr>
        <w:t xml:space="preserve"> </w:t>
      </w:r>
      <w:r w:rsidR="00846D7F" w:rsidRPr="0013694A">
        <w:rPr>
          <w:rFonts w:ascii="Arial" w:hAnsi="Arial" w:cs="Arial"/>
          <w:color w:val="000000" w:themeColor="text1"/>
        </w:rPr>
        <w:t>Chagas disease. Chagas disease in European countries: the</w:t>
      </w:r>
      <w:r w:rsidR="00745D06" w:rsidRPr="0013694A">
        <w:rPr>
          <w:rFonts w:ascii="Arial" w:hAnsi="Arial" w:cs="Arial"/>
          <w:color w:val="000000" w:themeColor="text1"/>
        </w:rPr>
        <w:t xml:space="preserve"> </w:t>
      </w:r>
      <w:r w:rsidR="00846D7F" w:rsidRPr="0013694A">
        <w:rPr>
          <w:rFonts w:ascii="Arial" w:hAnsi="Arial" w:cs="Arial"/>
          <w:color w:val="000000" w:themeColor="text1"/>
        </w:rPr>
        <w:t>challenge of a surveil</w:t>
      </w:r>
      <w:r w:rsidR="00745D06" w:rsidRPr="0013694A">
        <w:rPr>
          <w:rFonts w:ascii="Arial" w:hAnsi="Arial" w:cs="Arial"/>
          <w:color w:val="000000" w:themeColor="text1"/>
        </w:rPr>
        <w:t xml:space="preserve">lance system. </w:t>
      </w:r>
      <w:r w:rsidR="00643A5E" w:rsidRPr="0013694A">
        <w:rPr>
          <w:rFonts w:ascii="Arial" w:hAnsi="Arial" w:cs="Arial"/>
          <w:color w:val="000000" w:themeColor="text1"/>
        </w:rPr>
        <w:t>Euro Surveill. 2011;16(37):pii=19968.</w:t>
      </w:r>
      <w:r>
        <w:rPr>
          <w:rFonts w:ascii="Arial" w:hAnsi="Arial" w:cs="Arial"/>
          <w:color w:val="000000" w:themeColor="text1"/>
        </w:rPr>
        <w:t xml:space="preserve"> </w:t>
      </w:r>
      <w:r w:rsidR="00643A5E" w:rsidRPr="0013694A">
        <w:rPr>
          <w:rFonts w:ascii="Arial" w:hAnsi="Arial" w:cs="Arial"/>
          <w:color w:val="000000" w:themeColor="text1"/>
        </w:rPr>
        <w:t>doi.org/10.2807/ese.16.37.19968-en</w:t>
      </w:r>
      <w:r w:rsidR="006D39F9" w:rsidRPr="0013694A">
        <w:rPr>
          <w:rFonts w:ascii="Arial" w:hAnsi="Arial" w:cs="Arial"/>
          <w:color w:val="000000" w:themeColor="text1"/>
        </w:rPr>
        <w:t>.</w:t>
      </w:r>
    </w:p>
    <w:p w14:paraId="159AECC1" w14:textId="65DD3C4C" w:rsidR="00066563" w:rsidRPr="0013694A" w:rsidRDefault="0013694A" w:rsidP="006D39F9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 w:themeColor="text1"/>
        </w:rPr>
      </w:pPr>
      <w:r w:rsidRPr="0013694A">
        <w:rPr>
          <w:rFonts w:ascii="Arial" w:hAnsi="Arial" w:cs="Arial"/>
          <w:color w:val="000000" w:themeColor="text1"/>
        </w:rPr>
        <w:t xml:space="preserve">6. </w:t>
      </w:r>
      <w:r w:rsidR="00745D06" w:rsidRPr="0013694A">
        <w:rPr>
          <w:rFonts w:ascii="Arial" w:hAnsi="Arial" w:cs="Arial"/>
          <w:color w:val="000000" w:themeColor="text1"/>
        </w:rPr>
        <w:t>Sanmartino M, Saavedra AA, Prat JG, Albajar-Vinas, P. Chagas and health promotion: dialogue inspired by Curitiba statement. Health Promotion International 2019, 34 (S1): i82-i91</w:t>
      </w:r>
      <w:r>
        <w:rPr>
          <w:rFonts w:ascii="Arial" w:hAnsi="Arial" w:cs="Arial"/>
          <w:color w:val="000000" w:themeColor="text1"/>
        </w:rPr>
        <w:t xml:space="preserve"> </w:t>
      </w:r>
      <w:r w:rsidR="006D39F9" w:rsidRPr="0013694A">
        <w:rPr>
          <w:rFonts w:ascii="Arial" w:hAnsi="Arial" w:cs="Arial"/>
          <w:color w:val="000000" w:themeColor="text1"/>
        </w:rPr>
        <w:t>doi.org/10.1093/heapro/day105.</w:t>
      </w:r>
    </w:p>
    <w:p w14:paraId="1C37286A" w14:textId="4910EE4D" w:rsidR="001F5F13" w:rsidRPr="0013694A" w:rsidRDefault="0013694A" w:rsidP="006D39F9">
      <w:pPr>
        <w:spacing w:line="360" w:lineRule="auto"/>
        <w:jc w:val="both"/>
        <w:rPr>
          <w:rFonts w:ascii="Arial" w:eastAsia="Times New Roman" w:hAnsi="Arial" w:cs="Arial"/>
          <w:color w:val="000000" w:themeColor="text1"/>
        </w:rPr>
      </w:pPr>
      <w:r w:rsidRPr="0013694A">
        <w:rPr>
          <w:rFonts w:ascii="Arial" w:eastAsia="Times New Roman" w:hAnsi="Arial" w:cs="Arial"/>
          <w:color w:val="000000" w:themeColor="text1"/>
        </w:rPr>
        <w:t xml:space="preserve">7. </w:t>
      </w:r>
      <w:r w:rsidR="001F5F13" w:rsidRPr="0013694A">
        <w:rPr>
          <w:rStyle w:val="docsum-authors"/>
          <w:rFonts w:ascii="Arial" w:eastAsia="Times New Roman" w:hAnsi="Arial" w:cs="Arial"/>
          <w:color w:val="000000" w:themeColor="text1"/>
        </w:rPr>
        <w:t xml:space="preserve">Coura JR, Viñas PA. </w:t>
      </w:r>
      <w:hyperlink r:id="rId7" w:history="1">
        <w:r w:rsidR="001F5F13" w:rsidRPr="0013694A">
          <w:rPr>
            <w:rStyle w:val="Hipervnculo"/>
            <w:rFonts w:ascii="Arial" w:eastAsia="Times New Roman" w:hAnsi="Arial" w:cs="Arial"/>
            <w:bCs/>
            <w:color w:val="000000" w:themeColor="text1"/>
            <w:u w:val="none"/>
            <w:shd w:val="clear" w:color="auto" w:fill="FFFFFF"/>
          </w:rPr>
          <w:t>Chagas</w:t>
        </w:r>
        <w:r w:rsidR="001F5F13" w:rsidRPr="0013694A">
          <w:rPr>
            <w:rStyle w:val="Hipervnculo"/>
            <w:rFonts w:ascii="Arial" w:eastAsia="Times New Roman" w:hAnsi="Arial" w:cs="Arial"/>
            <w:color w:val="000000" w:themeColor="text1"/>
            <w:u w:val="none"/>
            <w:shd w:val="clear" w:color="auto" w:fill="FFFFFF"/>
          </w:rPr>
          <w:t> disease: a new worldwide challenge.</w:t>
        </w:r>
      </w:hyperlink>
      <w:r w:rsidR="001F5F13" w:rsidRPr="0013694A">
        <w:rPr>
          <w:rFonts w:ascii="Arial" w:eastAsia="Times New Roman" w:hAnsi="Arial" w:cs="Arial"/>
          <w:color w:val="000000" w:themeColor="text1"/>
        </w:rPr>
        <w:t xml:space="preserve"> </w:t>
      </w:r>
      <w:r w:rsidR="001F5F13" w:rsidRPr="0013694A">
        <w:rPr>
          <w:rStyle w:val="docsum-journal-citation"/>
          <w:rFonts w:ascii="Arial" w:eastAsia="Times New Roman" w:hAnsi="Arial" w:cs="Arial"/>
          <w:color w:val="000000" w:themeColor="text1"/>
        </w:rPr>
        <w:t>Nature 2010, 465(7301</w:t>
      </w:r>
      <w:r w:rsidRPr="0013694A">
        <w:rPr>
          <w:rStyle w:val="docsum-journal-citation"/>
          <w:rFonts w:ascii="Arial" w:eastAsia="Times New Roman" w:hAnsi="Arial" w:cs="Arial"/>
          <w:color w:val="000000" w:themeColor="text1"/>
        </w:rPr>
        <w:t>): S</w:t>
      </w:r>
      <w:r w:rsidR="001F5F13" w:rsidRPr="0013694A">
        <w:rPr>
          <w:rStyle w:val="docsum-journal-citation"/>
          <w:rFonts w:ascii="Arial" w:eastAsia="Times New Roman" w:hAnsi="Arial" w:cs="Arial"/>
          <w:color w:val="000000" w:themeColor="text1"/>
        </w:rPr>
        <w:t>6-7.</w:t>
      </w:r>
      <w:r w:rsidR="006D39F9" w:rsidRPr="0013694A">
        <w:rPr>
          <w:rFonts w:ascii="Arial" w:hAnsi="Arial" w:cs="Arial"/>
        </w:rPr>
        <w:t xml:space="preserve"> </w:t>
      </w:r>
      <w:r w:rsidR="006D39F9" w:rsidRPr="0013694A">
        <w:rPr>
          <w:rStyle w:val="docsum-journal-citation"/>
          <w:rFonts w:ascii="Arial" w:eastAsia="Times New Roman" w:hAnsi="Arial" w:cs="Arial"/>
          <w:color w:val="000000" w:themeColor="text1"/>
        </w:rPr>
        <w:t>doi: 10.1038/nature09221.</w:t>
      </w:r>
    </w:p>
    <w:p w14:paraId="510ACF4E" w14:textId="77A5D740" w:rsidR="00FB58DE" w:rsidRPr="0013694A" w:rsidRDefault="0013694A" w:rsidP="006D39F9">
      <w:pPr>
        <w:shd w:val="clear" w:color="auto" w:fill="FFFFFF"/>
        <w:spacing w:line="360" w:lineRule="auto"/>
        <w:jc w:val="both"/>
        <w:textAlignment w:val="top"/>
        <w:rPr>
          <w:rStyle w:val="docsum-journal-citation"/>
          <w:rFonts w:ascii="Arial" w:eastAsia="Times New Roman" w:hAnsi="Arial" w:cs="Arial"/>
          <w:color w:val="000000" w:themeColor="text1"/>
          <w:lang w:val="es-MX"/>
        </w:rPr>
      </w:pPr>
      <w:r w:rsidRPr="0013694A">
        <w:rPr>
          <w:rFonts w:ascii="Arial" w:eastAsia="Times New Roman" w:hAnsi="Arial" w:cs="Arial"/>
          <w:color w:val="000000" w:themeColor="text1"/>
        </w:rPr>
        <w:t xml:space="preserve">8. </w:t>
      </w:r>
      <w:r w:rsidR="00444830" w:rsidRPr="0013694A">
        <w:rPr>
          <w:rStyle w:val="docsum-authors"/>
          <w:rFonts w:ascii="Arial" w:eastAsia="Times New Roman" w:hAnsi="Arial" w:cs="Arial"/>
          <w:color w:val="000000" w:themeColor="text1"/>
        </w:rPr>
        <w:t xml:space="preserve">Dias JC. </w:t>
      </w:r>
      <w:hyperlink r:id="rId8" w:history="1">
        <w:r w:rsidR="00444830" w:rsidRPr="0013694A">
          <w:rPr>
            <w:rStyle w:val="Hipervnculo"/>
            <w:rFonts w:ascii="Arial" w:eastAsia="Times New Roman" w:hAnsi="Arial" w:cs="Arial"/>
            <w:color w:val="000000" w:themeColor="text1"/>
            <w:u w:val="none"/>
          </w:rPr>
          <w:t>Evolution of Chagas disease screening programs and control programs: historical perspective.</w:t>
        </w:r>
      </w:hyperlink>
      <w:r w:rsidR="00444830" w:rsidRPr="0013694A">
        <w:rPr>
          <w:rFonts w:ascii="Arial" w:eastAsia="Times New Roman" w:hAnsi="Arial" w:cs="Arial"/>
          <w:color w:val="000000" w:themeColor="text1"/>
        </w:rPr>
        <w:t xml:space="preserve"> </w:t>
      </w:r>
      <w:r w:rsidR="00444830" w:rsidRPr="0013694A">
        <w:rPr>
          <w:rStyle w:val="docsum-journal-citation"/>
          <w:rFonts w:ascii="Arial" w:eastAsia="Times New Roman" w:hAnsi="Arial" w:cs="Arial"/>
          <w:color w:val="000000" w:themeColor="text1"/>
          <w:lang w:val="es-MX"/>
        </w:rPr>
        <w:t>Glob Heart. 2015, 10(3):</w:t>
      </w:r>
      <w:r w:rsidR="00D76217" w:rsidRPr="0013694A">
        <w:rPr>
          <w:rStyle w:val="docsum-journal-citation"/>
          <w:rFonts w:ascii="Arial" w:eastAsia="Times New Roman" w:hAnsi="Arial" w:cs="Arial"/>
          <w:color w:val="000000" w:themeColor="text1"/>
          <w:lang w:val="es-MX"/>
        </w:rPr>
        <w:t xml:space="preserve"> </w:t>
      </w:r>
      <w:r w:rsidR="00444830" w:rsidRPr="0013694A">
        <w:rPr>
          <w:rStyle w:val="docsum-journal-citation"/>
          <w:rFonts w:ascii="Arial" w:eastAsia="Times New Roman" w:hAnsi="Arial" w:cs="Arial"/>
          <w:color w:val="000000" w:themeColor="text1"/>
          <w:lang w:val="es-MX"/>
        </w:rPr>
        <w:t>193-202.</w:t>
      </w:r>
      <w:r w:rsidR="006D39F9" w:rsidRPr="0013694A">
        <w:rPr>
          <w:rFonts w:ascii="Arial" w:hAnsi="Arial" w:cs="Arial"/>
        </w:rPr>
        <w:t xml:space="preserve"> </w:t>
      </w:r>
      <w:r w:rsidR="006D39F9" w:rsidRPr="0013694A">
        <w:rPr>
          <w:rStyle w:val="docsum-journal-citation"/>
          <w:rFonts w:ascii="Arial" w:eastAsia="Times New Roman" w:hAnsi="Arial" w:cs="Arial"/>
          <w:color w:val="000000" w:themeColor="text1"/>
          <w:lang w:val="es-MX"/>
        </w:rPr>
        <w:t>doi: 10.1016/j.gheart.2015.06.003.</w:t>
      </w:r>
    </w:p>
    <w:p w14:paraId="5EEA0932" w14:textId="384D5B22" w:rsidR="00FB58DE" w:rsidRPr="0013694A" w:rsidRDefault="0013694A" w:rsidP="006D39F9">
      <w:pPr>
        <w:shd w:val="clear" w:color="auto" w:fill="FFFFFF"/>
        <w:spacing w:line="360" w:lineRule="auto"/>
        <w:jc w:val="both"/>
        <w:textAlignment w:val="top"/>
        <w:rPr>
          <w:rFonts w:ascii="Arial" w:eastAsia="Times New Roman" w:hAnsi="Arial" w:cs="Arial"/>
          <w:color w:val="000000" w:themeColor="text1"/>
        </w:rPr>
      </w:pPr>
      <w:r w:rsidRPr="0013694A">
        <w:rPr>
          <w:rFonts w:ascii="Arial" w:eastAsia="Times New Roman" w:hAnsi="Arial" w:cs="Arial"/>
          <w:color w:val="000000" w:themeColor="text1"/>
          <w:lang w:val="es-MX"/>
        </w:rPr>
        <w:t xml:space="preserve">9. </w:t>
      </w:r>
      <w:r w:rsidR="00FB58DE" w:rsidRPr="0013694A">
        <w:rPr>
          <w:rFonts w:ascii="Arial" w:eastAsia="Times New Roman" w:hAnsi="Arial" w:cs="Arial"/>
          <w:color w:val="000000" w:themeColor="text1"/>
          <w:shd w:val="clear" w:color="auto" w:fill="FFFFFF"/>
          <w:lang w:val="es-MX"/>
        </w:rPr>
        <w:t xml:space="preserve">Rios L, Campos EE, Menon R, Zago MP, Garg NJ. </w:t>
      </w:r>
      <w:r w:rsidR="00FB58DE" w:rsidRPr="0013694A">
        <w:rPr>
          <w:rFonts w:ascii="Arial" w:eastAsia="Times New Roman" w:hAnsi="Arial" w:cs="Arial"/>
          <w:color w:val="000000" w:themeColor="text1"/>
        </w:rPr>
        <w:t xml:space="preserve">Epidemiology and pathogenesis of maternal-fetal transmission of </w:t>
      </w:r>
      <w:r w:rsidR="00FB58DE" w:rsidRPr="0013694A">
        <w:rPr>
          <w:rFonts w:ascii="Arial" w:eastAsia="Times New Roman" w:hAnsi="Arial" w:cs="Arial"/>
          <w:i/>
          <w:color w:val="000000" w:themeColor="text1"/>
        </w:rPr>
        <w:t>Trypanosoma cruzi</w:t>
      </w:r>
      <w:r w:rsidR="00FB58DE" w:rsidRPr="0013694A">
        <w:rPr>
          <w:rFonts w:ascii="Arial" w:eastAsia="Times New Roman" w:hAnsi="Arial" w:cs="Arial"/>
          <w:color w:val="000000" w:themeColor="text1"/>
        </w:rPr>
        <w:t xml:space="preserve"> and a case for vaccine development against congenital Chagas disease. </w:t>
      </w:r>
      <w:r w:rsidR="00FB58DE" w:rsidRPr="0013694A">
        <w:rPr>
          <w:rFonts w:ascii="Arial" w:eastAsia="Times New Roman" w:hAnsi="Arial" w:cs="Arial"/>
          <w:color w:val="000000" w:themeColor="text1"/>
          <w:shd w:val="clear" w:color="auto" w:fill="FFFFFF"/>
        </w:rPr>
        <w:t>Biochim Biophys Acta Mol Basis Dis. 2020,1866(3):165591.</w:t>
      </w:r>
      <w:r w:rsidR="006D39F9" w:rsidRPr="0013694A">
        <w:rPr>
          <w:rFonts w:ascii="Arial" w:hAnsi="Arial" w:cs="Arial"/>
        </w:rPr>
        <w:t xml:space="preserve"> </w:t>
      </w:r>
      <w:r w:rsidR="006D39F9" w:rsidRPr="0013694A">
        <w:rPr>
          <w:rFonts w:ascii="Arial" w:eastAsia="Times New Roman" w:hAnsi="Arial" w:cs="Arial"/>
          <w:color w:val="000000" w:themeColor="text1"/>
          <w:shd w:val="clear" w:color="auto" w:fill="FFFFFF"/>
        </w:rPr>
        <w:t>doi: 10.1016/j.bbadis.2019.165591.</w:t>
      </w:r>
    </w:p>
    <w:p w14:paraId="064C1220" w14:textId="0549B81D" w:rsidR="00FB58DE" w:rsidRPr="0013694A" w:rsidRDefault="0013694A" w:rsidP="006D39F9">
      <w:pPr>
        <w:shd w:val="clear" w:color="auto" w:fill="FFFFFF"/>
        <w:spacing w:line="360" w:lineRule="auto"/>
        <w:jc w:val="both"/>
        <w:textAlignment w:val="top"/>
        <w:rPr>
          <w:rFonts w:ascii="Arial" w:eastAsia="Times New Roman" w:hAnsi="Arial" w:cs="Arial"/>
          <w:color w:val="000000" w:themeColor="text1"/>
        </w:rPr>
      </w:pPr>
      <w:r w:rsidRPr="0013694A">
        <w:rPr>
          <w:rFonts w:ascii="Arial" w:eastAsia="Times New Roman" w:hAnsi="Arial" w:cs="Arial"/>
          <w:color w:val="000000" w:themeColor="text1"/>
        </w:rPr>
        <w:t xml:space="preserve">10. </w:t>
      </w:r>
      <w:r w:rsidR="00FB58DE" w:rsidRPr="0013694A"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Rios LE, Vázquez-Chagoyán JC, Pacheco AO, Zago MP, Garg NJ. </w:t>
      </w:r>
      <w:r w:rsidR="00FB58DE" w:rsidRPr="0013694A">
        <w:rPr>
          <w:rFonts w:ascii="Arial" w:eastAsia="Times New Roman" w:hAnsi="Arial" w:cs="Arial"/>
          <w:i/>
          <w:color w:val="000000" w:themeColor="text1"/>
          <w:shd w:val="clear" w:color="auto" w:fill="FFFFFF"/>
        </w:rPr>
        <w:t>Immunity and vaccine development efforts against Trypanosoma cruzi.</w:t>
      </w:r>
      <w:r w:rsidR="00FB58DE" w:rsidRPr="0013694A"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 Acta Trop. 2019, 200:105168</w:t>
      </w:r>
      <w:r w:rsidR="006D39F9" w:rsidRPr="0013694A">
        <w:rPr>
          <w:rFonts w:ascii="Arial" w:eastAsia="Times New Roman" w:hAnsi="Arial" w:cs="Arial"/>
          <w:color w:val="000000" w:themeColor="text1"/>
          <w:shd w:val="clear" w:color="auto" w:fill="FFFFFF"/>
        </w:rPr>
        <w:t>.</w:t>
      </w:r>
      <w:r w:rsidR="006D39F9" w:rsidRPr="0013694A">
        <w:rPr>
          <w:rFonts w:ascii="Arial" w:hAnsi="Arial" w:cs="Arial"/>
        </w:rPr>
        <w:t xml:space="preserve"> </w:t>
      </w:r>
      <w:r w:rsidR="006D39F9" w:rsidRPr="0013694A">
        <w:rPr>
          <w:rFonts w:ascii="Arial" w:eastAsia="Times New Roman" w:hAnsi="Arial" w:cs="Arial"/>
          <w:color w:val="000000" w:themeColor="text1"/>
          <w:shd w:val="clear" w:color="auto" w:fill="FFFFFF"/>
        </w:rPr>
        <w:t>doi: 10.1016/j.actatropica.2019.105168.</w:t>
      </w:r>
    </w:p>
    <w:p w14:paraId="2DB27E72" w14:textId="0CB15153" w:rsidR="00FB58DE" w:rsidRPr="0013694A" w:rsidRDefault="00FB58DE" w:rsidP="006D39F9">
      <w:pPr>
        <w:shd w:val="clear" w:color="auto" w:fill="FFFFFF"/>
        <w:spacing w:line="360" w:lineRule="auto"/>
        <w:jc w:val="both"/>
        <w:textAlignment w:val="top"/>
        <w:rPr>
          <w:rFonts w:ascii="Arial" w:eastAsia="Times New Roman" w:hAnsi="Arial" w:cs="Arial"/>
          <w:color w:val="000000" w:themeColor="text1"/>
        </w:rPr>
      </w:pPr>
    </w:p>
    <w:sectPr w:rsidR="00FB58DE" w:rsidRPr="0013694A" w:rsidSect="00CA4B18">
      <w:pgSz w:w="12240" w:h="15840" w:code="1"/>
      <w:pgMar w:top="1417" w:right="1701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3263AB" w14:textId="77777777" w:rsidR="008A07AA" w:rsidRDefault="008A07AA" w:rsidP="00E21F13">
      <w:r>
        <w:separator/>
      </w:r>
    </w:p>
  </w:endnote>
  <w:endnote w:type="continuationSeparator" w:id="0">
    <w:p w14:paraId="5C8F38A5" w14:textId="77777777" w:rsidR="008A07AA" w:rsidRDefault="008A07AA" w:rsidP="00E21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85E5E8" w14:textId="77777777" w:rsidR="008A07AA" w:rsidRDefault="008A07AA" w:rsidP="00E21F13">
      <w:r>
        <w:separator/>
      </w:r>
    </w:p>
  </w:footnote>
  <w:footnote w:type="continuationSeparator" w:id="0">
    <w:p w14:paraId="3642E717" w14:textId="77777777" w:rsidR="008A07AA" w:rsidRDefault="008A07AA" w:rsidP="00E21F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432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Layout" w:val="&lt;ENLayout&gt;&lt;Style&gt;Amer J Pathology&lt;/Style&gt;&lt;LeftDelim&gt;{&lt;/LeftDelim&gt;&lt;RightDelim&gt;}&lt;/RightDelim&gt;&lt;FontName&gt;Cambria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zpe0vvdys5afyefpz85fvs8sefztsfdt0vd&quot;&gt;Garg reference library v Copy&lt;record-ids&gt;&lt;item&gt;5871&lt;/item&gt;&lt;item&gt;6587&lt;/item&gt;&lt;item&gt;7425&lt;/item&gt;&lt;/record-ids&gt;&lt;/item&gt;&lt;/Libraries&gt;"/>
  </w:docVars>
  <w:rsids>
    <w:rsidRoot w:val="00385301"/>
    <w:rsid w:val="00015876"/>
    <w:rsid w:val="00047FF7"/>
    <w:rsid w:val="00066563"/>
    <w:rsid w:val="00123CFA"/>
    <w:rsid w:val="0013694A"/>
    <w:rsid w:val="001732BC"/>
    <w:rsid w:val="001B1A50"/>
    <w:rsid w:val="001D6A72"/>
    <w:rsid w:val="001F5F13"/>
    <w:rsid w:val="00304977"/>
    <w:rsid w:val="00320A33"/>
    <w:rsid w:val="003565A3"/>
    <w:rsid w:val="00366E7F"/>
    <w:rsid w:val="00385301"/>
    <w:rsid w:val="00397D32"/>
    <w:rsid w:val="00444830"/>
    <w:rsid w:val="00490AEE"/>
    <w:rsid w:val="00502883"/>
    <w:rsid w:val="00545EB5"/>
    <w:rsid w:val="005C638C"/>
    <w:rsid w:val="005D5ED9"/>
    <w:rsid w:val="00643A5E"/>
    <w:rsid w:val="00655A29"/>
    <w:rsid w:val="006579F6"/>
    <w:rsid w:val="00681636"/>
    <w:rsid w:val="006D39F9"/>
    <w:rsid w:val="00743069"/>
    <w:rsid w:val="00745D06"/>
    <w:rsid w:val="00784F2D"/>
    <w:rsid w:val="00803866"/>
    <w:rsid w:val="00846D7F"/>
    <w:rsid w:val="0085422C"/>
    <w:rsid w:val="008A07AA"/>
    <w:rsid w:val="008F568A"/>
    <w:rsid w:val="00985A06"/>
    <w:rsid w:val="009B72AE"/>
    <w:rsid w:val="009C3A05"/>
    <w:rsid w:val="009C3A2D"/>
    <w:rsid w:val="009D6A8A"/>
    <w:rsid w:val="00A5756E"/>
    <w:rsid w:val="00A8650B"/>
    <w:rsid w:val="00AD6042"/>
    <w:rsid w:val="00B7235A"/>
    <w:rsid w:val="00B83A6E"/>
    <w:rsid w:val="00BE35C4"/>
    <w:rsid w:val="00C7532F"/>
    <w:rsid w:val="00CA4B18"/>
    <w:rsid w:val="00D45159"/>
    <w:rsid w:val="00D76217"/>
    <w:rsid w:val="00E06FBD"/>
    <w:rsid w:val="00E21F13"/>
    <w:rsid w:val="00E6437E"/>
    <w:rsid w:val="00EF4264"/>
    <w:rsid w:val="00F23213"/>
    <w:rsid w:val="00F54441"/>
    <w:rsid w:val="00FB58DE"/>
    <w:rsid w:val="00FC4649"/>
    <w:rsid w:val="00FF0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8B48897"/>
  <w14:defaultImageDpi w14:val="300"/>
  <w15:docId w15:val="{EF1A53FD-325E-4666-B34A-8DD1FCBDF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B58D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Ttulo4">
    <w:name w:val="heading 4"/>
    <w:basedOn w:val="Normal"/>
    <w:link w:val="Ttulo4Car"/>
    <w:uiPriority w:val="9"/>
    <w:qFormat/>
    <w:rsid w:val="00784F2D"/>
    <w:pPr>
      <w:spacing w:before="100" w:beforeAutospacing="1" w:after="100" w:afterAutospacing="1"/>
      <w:outlineLvl w:val="3"/>
    </w:pPr>
    <w:rPr>
      <w:rFonts w:ascii="Times New Roman" w:hAnsi="Times New Roman" w:cs="Times New Roman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784F2D"/>
    <w:rPr>
      <w:color w:val="0000FF"/>
      <w:u w:val="single"/>
    </w:rPr>
  </w:style>
  <w:style w:type="character" w:customStyle="1" w:styleId="Ttulo4Car">
    <w:name w:val="Título 4 Car"/>
    <w:basedOn w:val="Fuentedeprrafopredeter"/>
    <w:link w:val="Ttulo4"/>
    <w:uiPriority w:val="9"/>
    <w:rsid w:val="00784F2D"/>
    <w:rPr>
      <w:rFonts w:ascii="Times New Roman" w:hAnsi="Times New Roman" w:cs="Times New Roman"/>
      <w:b/>
      <w:bCs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E35C4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BE35C4"/>
    <w:pPr>
      <w:jc w:val="center"/>
    </w:pPr>
    <w:rPr>
      <w:rFonts w:ascii="Cambria" w:hAnsi="Cambria"/>
    </w:rPr>
  </w:style>
  <w:style w:type="character" w:customStyle="1" w:styleId="EndNoteBibliographyTitleChar">
    <w:name w:val="EndNote Bibliography Title Char"/>
    <w:basedOn w:val="Fuentedeprrafopredeter"/>
    <w:link w:val="EndNoteBibliographyTitle"/>
    <w:rsid w:val="00BE35C4"/>
    <w:rPr>
      <w:rFonts w:ascii="Cambria" w:hAnsi="Cambria"/>
    </w:rPr>
  </w:style>
  <w:style w:type="paragraph" w:customStyle="1" w:styleId="EndNoteBibliography">
    <w:name w:val="EndNote Bibliography"/>
    <w:basedOn w:val="Normal"/>
    <w:link w:val="EndNoteBibliographyChar"/>
    <w:rsid w:val="00BE35C4"/>
    <w:rPr>
      <w:rFonts w:ascii="Cambria" w:hAnsi="Cambria"/>
    </w:rPr>
  </w:style>
  <w:style w:type="character" w:customStyle="1" w:styleId="EndNoteBibliographyChar">
    <w:name w:val="EndNote Bibliography Char"/>
    <w:basedOn w:val="Fuentedeprrafopredeter"/>
    <w:link w:val="EndNoteBibliography"/>
    <w:rsid w:val="00BE35C4"/>
    <w:rPr>
      <w:rFonts w:ascii="Cambria" w:hAnsi="Cambria"/>
    </w:rPr>
  </w:style>
  <w:style w:type="paragraph" w:customStyle="1" w:styleId="Default">
    <w:name w:val="Default"/>
    <w:rsid w:val="00EF4264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character" w:styleId="Hipervnculovisitado">
    <w:name w:val="FollowedHyperlink"/>
    <w:basedOn w:val="Fuentedeprrafopredeter"/>
    <w:uiPriority w:val="99"/>
    <w:semiHidden/>
    <w:unhideWhenUsed/>
    <w:rsid w:val="00745D06"/>
    <w:rPr>
      <w:color w:val="800080" w:themeColor="followedHyperlink"/>
      <w:u w:val="single"/>
    </w:rPr>
  </w:style>
  <w:style w:type="character" w:customStyle="1" w:styleId="authors-list-item">
    <w:name w:val="authors-list-item"/>
    <w:basedOn w:val="Fuentedeprrafopredeter"/>
    <w:rsid w:val="00745D06"/>
  </w:style>
  <w:style w:type="character" w:customStyle="1" w:styleId="author-sup-separator">
    <w:name w:val="author-sup-separator"/>
    <w:basedOn w:val="Fuentedeprrafopredeter"/>
    <w:rsid w:val="00745D06"/>
  </w:style>
  <w:style w:type="character" w:customStyle="1" w:styleId="comma">
    <w:name w:val="comma"/>
    <w:basedOn w:val="Fuentedeprrafopredeter"/>
    <w:rsid w:val="00745D06"/>
  </w:style>
  <w:style w:type="character" w:customStyle="1" w:styleId="docsum-authors">
    <w:name w:val="docsum-authors"/>
    <w:basedOn w:val="Fuentedeprrafopredeter"/>
    <w:rsid w:val="001F5F13"/>
  </w:style>
  <w:style w:type="character" w:customStyle="1" w:styleId="docsum-journal-citation">
    <w:name w:val="docsum-journal-citation"/>
    <w:basedOn w:val="Fuentedeprrafopredeter"/>
    <w:rsid w:val="001F5F13"/>
  </w:style>
  <w:style w:type="character" w:customStyle="1" w:styleId="position-number">
    <w:name w:val="position-number"/>
    <w:basedOn w:val="Fuentedeprrafopredeter"/>
    <w:rsid w:val="00444830"/>
  </w:style>
  <w:style w:type="paragraph" w:styleId="Encabezado">
    <w:name w:val="header"/>
    <w:basedOn w:val="Normal"/>
    <w:link w:val="EncabezadoCar"/>
    <w:uiPriority w:val="99"/>
    <w:unhideWhenUsed/>
    <w:rsid w:val="00E21F13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21F13"/>
  </w:style>
  <w:style w:type="paragraph" w:styleId="Piedepgina">
    <w:name w:val="footer"/>
    <w:basedOn w:val="Normal"/>
    <w:link w:val="PiedepginaCar"/>
    <w:uiPriority w:val="99"/>
    <w:unhideWhenUsed/>
    <w:rsid w:val="00E21F13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21F13"/>
  </w:style>
  <w:style w:type="character" w:customStyle="1" w:styleId="Ttulo1Car">
    <w:name w:val="Título 1 Car"/>
    <w:basedOn w:val="Fuentedeprrafopredeter"/>
    <w:link w:val="Ttulo1"/>
    <w:uiPriority w:val="9"/>
    <w:rsid w:val="00FB58D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09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22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66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497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591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2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38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086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671400">
                  <w:marLeft w:val="-16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478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59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03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537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6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1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med.ncbi.nlm.nih.gov/26407516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ubmed.ncbi.nlm.nih.gov/20571554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pps.who.int/gb/ebwha/pdf_files/WHA63/A63_17-en.pdf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1469</Words>
  <Characters>8081</Characters>
  <Application>Microsoft Office Word</Application>
  <DocSecurity>0</DocSecurity>
  <Lines>67</Lines>
  <Paragraphs>19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UTMB</Company>
  <LinksUpToDate>false</LinksUpToDate>
  <CharactersWithSpaces>9531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Nisha J Garg</dc:creator>
  <cp:keywords/>
  <dc:description/>
  <cp:lastModifiedBy>Ileana L. García Puerto</cp:lastModifiedBy>
  <cp:revision>2</cp:revision>
  <dcterms:created xsi:type="dcterms:W3CDTF">2021-04-14T20:55:00Z</dcterms:created>
  <dcterms:modified xsi:type="dcterms:W3CDTF">2021-04-14T20:55:00Z</dcterms:modified>
</cp:coreProperties>
</file>